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F1" w:rsidRDefault="00FF49D6">
      <w:r>
        <w:pict>
          <v:shapetype id="_x0000_t202" coordsize="21600,21600" o:spt="202" path="m,l,21600r21600,l21600,xe">
            <v:stroke joinstyle="miter"/>
            <v:path gradientshapeok="t" o:connecttype="rect"/>
          </v:shapetype>
          <v:shape id="_x0000_s1026" type="#_x0000_t202" style="position:absolute;left:0;text-align:left;margin-left:337.5pt;margin-top:65.15pt;width:123.2pt;height:105.3pt;z-index:251659264" o:gfxdata="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xmo+9cAAAALAQAADwAAAAAAAAABACAAAAAiAAAAZHJzL2Rv&#10;d25yZXYueG1sUEsBAhQAFAAAAAgAh07iQEqU5nU7AgAAUAQAAA4AAAAAAAAAAQAgAAAAJgEAAGRy&#10;cy9lMm9Eb2MueG1sUEsFBgAAAAAGAAYAWQEAANMFAAAAAA==&#10;" stroked="f" strokeweight=".5pt">
            <v:textbox>
              <w:txbxContent>
                <w:p w:rsidR="000F73F5" w:rsidRDefault="000F73F5">
                  <w:pPr>
                    <w:jc w:val="center"/>
                    <w:rPr>
                      <w:b/>
                      <w:bCs/>
                      <w:color w:val="FF0000"/>
                      <w:sz w:val="100"/>
                      <w:szCs w:val="100"/>
                    </w:rPr>
                  </w:pPr>
                  <w:r>
                    <w:rPr>
                      <w:rFonts w:hint="eastAsia"/>
                      <w:b/>
                      <w:bCs/>
                      <w:color w:val="FF0000"/>
                      <w:sz w:val="100"/>
                      <w:szCs w:val="100"/>
                    </w:rPr>
                    <w:t>文件</w:t>
                  </w:r>
                </w:p>
              </w:txbxContent>
            </v:textbox>
          </v:shape>
        </w:pict>
      </w:r>
      <w:r>
        <w:pict>
          <v:shape id="_x0000_s1027" type="#_x0000_t202" style="position:absolute;left:0;text-align:left;margin-left:-10.2pt;margin-top:11.15pt;width:344.65pt;height:193.75pt;z-index:251658240" o:gfxdata="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aKHVjWAAAACgEAAA8AAAAAAAAAAQAgAAAAIgAA&#10;AGRycy9kb3ducmV2LnhtbFBLAQIUABQAAAAIAIdO4kB9bV5KQwIAAFwEAAAOAAAAAAAAAAEAIAAA&#10;ACUBAABkcnMvZTJvRG9jLnhtbFBLBQYAAAAABgAGAFkBAADaBQAAAAA=&#10;" stroked="f" strokeweight=".5pt">
            <v:textbox>
              <w:txbxContent>
                <w:p w:rsidR="000F73F5" w:rsidRDefault="000F73F5">
                  <w:pPr>
                    <w:jc w:val="distribute"/>
                    <w:rPr>
                      <w:rFonts w:ascii="新宋体" w:eastAsia="新宋体" w:hAnsi="新宋体" w:cs="新宋体"/>
                      <w:b/>
                      <w:bCs/>
                      <w:color w:val="FF0000"/>
                      <w:sz w:val="84"/>
                      <w:szCs w:val="84"/>
                    </w:rPr>
                  </w:pPr>
                  <w:r>
                    <w:rPr>
                      <w:rFonts w:ascii="新宋体" w:eastAsia="新宋体" w:hAnsi="新宋体" w:cs="新宋体" w:hint="eastAsia"/>
                      <w:b/>
                      <w:bCs/>
                      <w:color w:val="FF0000"/>
                      <w:sz w:val="84"/>
                      <w:szCs w:val="84"/>
                    </w:rPr>
                    <w:t>武汉企业联合会</w:t>
                  </w:r>
                </w:p>
                <w:p w:rsidR="000F73F5" w:rsidRDefault="000F73F5">
                  <w:pPr>
                    <w:jc w:val="distribute"/>
                    <w:rPr>
                      <w:rFonts w:ascii="新宋体" w:eastAsia="新宋体" w:hAnsi="新宋体" w:cs="新宋体"/>
                      <w:b/>
                      <w:bCs/>
                      <w:color w:val="FF0000"/>
                      <w:sz w:val="84"/>
                      <w:szCs w:val="84"/>
                    </w:rPr>
                  </w:pPr>
                  <w:r>
                    <w:rPr>
                      <w:rFonts w:ascii="新宋体" w:eastAsia="新宋体" w:hAnsi="新宋体" w:cs="新宋体" w:hint="eastAsia"/>
                      <w:b/>
                      <w:bCs/>
                      <w:color w:val="FF0000"/>
                      <w:sz w:val="84"/>
                      <w:szCs w:val="84"/>
                    </w:rPr>
                    <w:t>武汉企业家协会</w:t>
                  </w:r>
                </w:p>
                <w:p w:rsidR="000F73F5" w:rsidRPr="000F73F5" w:rsidRDefault="000F73F5">
                  <w:pPr>
                    <w:jc w:val="center"/>
                    <w:rPr>
                      <w:spacing w:val="-10"/>
                      <w:sz w:val="84"/>
                      <w:szCs w:val="84"/>
                    </w:rPr>
                  </w:pPr>
                  <w:r w:rsidRPr="000F73F5">
                    <w:rPr>
                      <w:rFonts w:ascii="新宋体" w:eastAsia="新宋体" w:hAnsi="新宋体" w:cs="新宋体" w:hint="eastAsia"/>
                      <w:b/>
                      <w:bCs/>
                      <w:color w:val="FF0000"/>
                      <w:spacing w:val="-10"/>
                      <w:sz w:val="84"/>
                      <w:szCs w:val="84"/>
                    </w:rPr>
                    <w:t>武汉轻工行业协会</w:t>
                  </w:r>
                </w:p>
              </w:txbxContent>
            </v:textbox>
          </v:shape>
        </w:pict>
      </w:r>
    </w:p>
    <w:p w:rsidR="007E5DF1" w:rsidRDefault="007E5DF1"/>
    <w:p w:rsidR="007E5DF1" w:rsidRDefault="007E5DF1"/>
    <w:p w:rsidR="007E5DF1" w:rsidRDefault="007E5DF1"/>
    <w:p w:rsidR="007E5DF1" w:rsidRDefault="007E5DF1"/>
    <w:p w:rsidR="007E5DF1" w:rsidRDefault="007E5DF1"/>
    <w:p w:rsidR="007E5DF1" w:rsidRDefault="007E5DF1"/>
    <w:p w:rsidR="007E5DF1" w:rsidRDefault="007E5DF1"/>
    <w:p w:rsidR="007E5DF1" w:rsidRDefault="007E5DF1"/>
    <w:p w:rsidR="007E5DF1" w:rsidRDefault="007E5DF1"/>
    <w:p w:rsidR="007E5DF1" w:rsidRDefault="007E5DF1"/>
    <w:p w:rsidR="007E5DF1" w:rsidRDefault="007E5DF1"/>
    <w:p w:rsidR="007E5DF1" w:rsidRPr="000F73F5" w:rsidRDefault="007E5DF1">
      <w:pPr>
        <w:rPr>
          <w:color w:val="FF0000"/>
        </w:rPr>
      </w:pPr>
    </w:p>
    <w:p w:rsidR="000F73F5" w:rsidRDefault="000F73F5">
      <w:pPr>
        <w:rPr>
          <w:color w:val="FF0000"/>
          <w:u w:val="thick"/>
        </w:rPr>
      </w:pPr>
    </w:p>
    <w:p w:rsidR="000F73F5" w:rsidRPr="000F73F5" w:rsidRDefault="000F73F5" w:rsidP="000F73F5">
      <w:pPr>
        <w:jc w:val="center"/>
        <w:rPr>
          <w:sz w:val="30"/>
          <w:szCs w:val="30"/>
        </w:rPr>
      </w:pPr>
      <w:r w:rsidRPr="000F73F5">
        <w:rPr>
          <w:rFonts w:hint="eastAsia"/>
          <w:sz w:val="30"/>
          <w:szCs w:val="30"/>
        </w:rPr>
        <w:t>武企联【</w:t>
      </w:r>
      <w:r w:rsidRPr="000F73F5">
        <w:rPr>
          <w:rFonts w:hint="eastAsia"/>
          <w:sz w:val="30"/>
          <w:szCs w:val="30"/>
        </w:rPr>
        <w:t>2020</w:t>
      </w:r>
      <w:r w:rsidRPr="000F73F5">
        <w:rPr>
          <w:rFonts w:hint="eastAsia"/>
          <w:sz w:val="30"/>
          <w:szCs w:val="30"/>
        </w:rPr>
        <w:t>】</w:t>
      </w:r>
      <w:r w:rsidRPr="000F73F5">
        <w:rPr>
          <w:rFonts w:hint="eastAsia"/>
          <w:sz w:val="30"/>
          <w:szCs w:val="30"/>
        </w:rPr>
        <w:t>14</w:t>
      </w:r>
      <w:r w:rsidRPr="000F73F5">
        <w:rPr>
          <w:rFonts w:hint="eastAsia"/>
          <w:sz w:val="30"/>
          <w:szCs w:val="30"/>
        </w:rPr>
        <w:t>号</w:t>
      </w:r>
    </w:p>
    <w:p w:rsidR="007E5DF1" w:rsidRPr="000F73F5" w:rsidRDefault="000F73F5">
      <w:pPr>
        <w:rPr>
          <w:color w:val="FF0000"/>
          <w:u w:val="thick"/>
        </w:rPr>
      </w:pPr>
      <w:r w:rsidRPr="000F73F5">
        <w:rPr>
          <w:rFonts w:hint="eastAsia"/>
          <w:color w:val="FF0000"/>
          <w:u w:val="thick"/>
        </w:rPr>
        <w:t xml:space="preserve">                                                                                 </w:t>
      </w:r>
    </w:p>
    <w:p w:rsidR="007E5DF1" w:rsidRDefault="007E5DF1"/>
    <w:p w:rsidR="007E5DF1" w:rsidRDefault="006C479B" w:rsidP="0001765E">
      <w:pPr>
        <w:widowControl/>
        <w:spacing w:beforeLines="50" w:after="10"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关于组织 2020 线上职业技能等级培训</w:t>
      </w:r>
    </w:p>
    <w:p w:rsidR="007E5DF1" w:rsidRDefault="006C479B" w:rsidP="0001765E">
      <w:pPr>
        <w:widowControl/>
        <w:spacing w:beforeLines="50" w:after="10"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 xml:space="preserve">工作的通知 </w:t>
      </w:r>
    </w:p>
    <w:p w:rsidR="007E5DF1" w:rsidRDefault="007E5DF1" w:rsidP="0001765E">
      <w:pPr>
        <w:widowControl/>
        <w:spacing w:beforeLines="50" w:after="10" w:line="360" w:lineRule="auto"/>
        <w:jc w:val="center"/>
        <w:rPr>
          <w:rFonts w:asciiTheme="majorEastAsia" w:eastAsiaTheme="majorEastAsia" w:hAnsiTheme="majorEastAsia" w:cstheme="majorEastAsia"/>
          <w:b/>
          <w:bCs/>
          <w:sz w:val="44"/>
          <w:szCs w:val="44"/>
        </w:rPr>
      </w:pPr>
    </w:p>
    <w:p w:rsidR="007E5DF1" w:rsidRDefault="006C479B">
      <w:pPr>
        <w:rPr>
          <w:rFonts w:ascii="仿宋" w:eastAsia="仿宋" w:hAnsi="仿宋" w:cs="仿宋"/>
          <w:sz w:val="32"/>
          <w:szCs w:val="32"/>
        </w:rPr>
      </w:pPr>
      <w:r>
        <w:rPr>
          <w:rFonts w:ascii="仿宋" w:eastAsia="仿宋" w:hAnsi="仿宋" w:cs="仿宋" w:hint="eastAsia"/>
          <w:sz w:val="32"/>
          <w:szCs w:val="32"/>
        </w:rPr>
        <w:t>各会员企业、各有关单位（人员）：</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根据省市人社、财政部门通知要求，为支持会员企业复工复产，减轻企业负担，稳岗就业，提升员工技能，武汉企业联合会、武汉企业家协会、武汉轻工行业协会研究决定组织会员企业开展职业技能线上培训。</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为做好今年线上职业技能等级培训工作，由武汉轻工行业协会全程管理，委托湖北明蛙教育科技有限公司执行，开展组织报名、实施培训和争取政策等工作。</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湖北明蛙教育科技有限公司拥有国家交通部、工信部、</w:t>
      </w:r>
      <w:r>
        <w:rPr>
          <w:rFonts w:ascii="仿宋" w:eastAsia="仿宋" w:hAnsi="仿宋" w:cs="仿宋" w:hint="eastAsia"/>
          <w:sz w:val="32"/>
          <w:szCs w:val="32"/>
        </w:rPr>
        <w:lastRenderedPageBreak/>
        <w:t>省人社厅相关的培训授权及职业资格鉴定资质，拥有先进的线上职业培训平台。2019 年，在国家 1000 亿元职业技能提升资金的支持下，已成功服务湖北日报、武汉重工、龙安集团、港航集团、开特电子、日精仪器等企业，培训近 2 万人次。</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 xml:space="preserve">现将有关事项通知如下： </w:t>
      </w:r>
    </w:p>
    <w:p w:rsidR="007E5DF1" w:rsidRDefault="006C479B">
      <w:pPr>
        <w:widowControl/>
        <w:spacing w:line="360" w:lineRule="auto"/>
        <w:ind w:right="302" w:firstLineChars="200" w:firstLine="640"/>
        <w:jc w:val="left"/>
        <w:rPr>
          <w:rFonts w:ascii="黑体" w:eastAsia="黑体" w:hAnsi="黑体" w:cs="黑体"/>
          <w:sz w:val="32"/>
          <w:szCs w:val="32"/>
        </w:rPr>
      </w:pPr>
      <w:r>
        <w:rPr>
          <w:rFonts w:ascii="黑体" w:eastAsia="黑体" w:hAnsi="黑体" w:cs="黑体" w:hint="eastAsia"/>
          <w:sz w:val="32"/>
          <w:szCs w:val="32"/>
        </w:rPr>
        <w:t>一、培训对象</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会员企业中交纳失业保险累计满 12 个月的员工（所有工作单位累计，含劳务派遣人员）。</w:t>
      </w:r>
    </w:p>
    <w:p w:rsidR="007E5DF1" w:rsidRDefault="006C479B">
      <w:pPr>
        <w:ind w:firstLineChars="200" w:firstLine="640"/>
        <w:rPr>
          <w:rFonts w:ascii="黑体" w:eastAsia="黑体" w:hAnsi="黑体" w:cs="黑体"/>
          <w:sz w:val="32"/>
          <w:szCs w:val="32"/>
        </w:rPr>
      </w:pPr>
      <w:r>
        <w:rPr>
          <w:rFonts w:ascii="黑体" w:eastAsia="黑体" w:hAnsi="黑体" w:cs="黑体" w:hint="eastAsia"/>
          <w:sz w:val="32"/>
          <w:szCs w:val="32"/>
        </w:rPr>
        <w:t>二、培训政策</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 xml:space="preserve">收费标准为参加培训员工中、高级证书培训+考试费1500 元/人/证。参训企业与职工共同享受政府 2000-3000元培训补贴，其中职工技能提升补贴标准为 1000-2000 元/人/证，企业组织线上培训补贴 1000 元/人。前期由参训企业或职工向培训机构全额交纳培训费，培训结束获证后由培训机构代申请培训补贴。 </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 xml:space="preserve">（一）根据湖北省相关政策规定（鄂人社发〔2020〕6 号），对企业职工取得中级、高级职业资格证书或职业技能等级证书的，分别按照 1500 元和 2000 元的标准给予补贴。 </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（二）根据国家四部委《关于应对新型冠状病毒感染肺炎疫情 支持鼓励劳动者参与线上职业技能培训的通知》（发改办就业〔2020〕100 号），对组织培训的企业，按照每人</w:t>
      </w:r>
      <w:r>
        <w:rPr>
          <w:rFonts w:ascii="仿宋" w:eastAsia="仿宋" w:hAnsi="仿宋" w:cs="仿宋" w:hint="eastAsia"/>
          <w:sz w:val="32"/>
          <w:szCs w:val="32"/>
        </w:rPr>
        <w:lastRenderedPageBreak/>
        <w:t>补贴企业 1000 元。</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 xml:space="preserve">（三）根据武汉市调整户籍迁移政策规定，具备高级工资格的非武汉市户籍人员可以办理落户。 </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 xml:space="preserve">（四）根据《关于印发个人所得税专项附加扣除暂行办法》（国发〔2018〕41 号）规定，纳税人取证当年，按照 3600 元定额扣除个人所得税。 </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（五）根据《湖北省工程技术领域高技能人才与专业技术人才贯通办法》规定，取得国家职业等级证书的工程技术高技能人才，可直接评定相应等级的工程系列专业技术职称。</w:t>
      </w:r>
    </w:p>
    <w:p w:rsidR="007E5DF1" w:rsidRDefault="006C479B">
      <w:pPr>
        <w:ind w:firstLineChars="200" w:firstLine="620"/>
        <w:rPr>
          <w:rFonts w:ascii="黑体" w:eastAsia="黑体" w:hAnsi="宋体" w:cs="黑体"/>
          <w:color w:val="000000"/>
          <w:kern w:val="0"/>
          <w:sz w:val="31"/>
          <w:szCs w:val="31"/>
        </w:rPr>
      </w:pPr>
      <w:r>
        <w:rPr>
          <w:rFonts w:ascii="黑体" w:eastAsia="黑体" w:hAnsi="宋体" w:cs="黑体"/>
          <w:color w:val="000000"/>
          <w:kern w:val="0"/>
          <w:sz w:val="31"/>
          <w:szCs w:val="31"/>
        </w:rPr>
        <w:t xml:space="preserve">三、培训组织 </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 xml:space="preserve">（一）领导重视。请各企业将人力资源部门分管领导、负责人联络方式和企业累计满 12 个月失业保险人数（含劳务派遣人员），于 2020 年7月 20日前分期分批报协会，协会将按照企业报名先后顺序安排培训。培训工作安排后，请各企业主要领导亲自部署，分管领导抓好落实，专题召开班组长以上干部宣传动员会议。 </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 xml:space="preserve">（二）宣讲报名。请各企业人力资源部广泛宣传动员，分批组织现场报名会和网上报名。员工报名工种为：通用工种（安全评价师或劳动关系协调员）+专用工种。 </w:t>
      </w:r>
    </w:p>
    <w:p w:rsidR="007E5DF1" w:rsidRDefault="006C479B">
      <w:pPr>
        <w:ind w:firstLineChars="200" w:firstLine="640"/>
        <w:rPr>
          <w:rFonts w:ascii="仿宋" w:eastAsia="仿宋" w:hAnsi="仿宋" w:cs="仿宋"/>
          <w:sz w:val="32"/>
          <w:szCs w:val="32"/>
        </w:rPr>
      </w:pPr>
      <w:r>
        <w:rPr>
          <w:rFonts w:ascii="仿宋" w:eastAsia="仿宋" w:hAnsi="仿宋" w:cs="仿宋" w:hint="eastAsia"/>
          <w:sz w:val="32"/>
          <w:szCs w:val="32"/>
        </w:rPr>
        <w:t xml:space="preserve">（三）督办落实。请各企业人力资源部每周及时督办员工网上学习进度，学习结束后由员工自行在网上考试+ 线下面试，考试通过后由培训机构组织发证和申领补贴。 </w:t>
      </w:r>
    </w:p>
    <w:p w:rsidR="007E5DF1" w:rsidRDefault="007E5DF1">
      <w:pPr>
        <w:widowControl/>
        <w:jc w:val="left"/>
        <w:rPr>
          <w:rFonts w:ascii="仿宋" w:eastAsia="仿宋" w:hAnsi="仿宋" w:cs="仿宋"/>
          <w:sz w:val="32"/>
          <w:szCs w:val="32"/>
        </w:rPr>
      </w:pPr>
    </w:p>
    <w:p w:rsidR="007E5DF1" w:rsidRDefault="006C479B">
      <w:pPr>
        <w:widowControl/>
        <w:jc w:val="left"/>
        <w:rPr>
          <w:rFonts w:ascii="仿宋" w:eastAsia="仿宋" w:hAnsi="仿宋" w:cs="仿宋"/>
          <w:color w:val="000000"/>
          <w:kern w:val="0"/>
          <w:sz w:val="31"/>
          <w:szCs w:val="31"/>
        </w:rPr>
      </w:pPr>
      <w:r>
        <w:rPr>
          <w:rFonts w:ascii="仿宋" w:eastAsia="仿宋" w:hAnsi="仿宋" w:cs="仿宋" w:hint="eastAsia"/>
          <w:sz w:val="32"/>
          <w:szCs w:val="32"/>
        </w:rPr>
        <w:t xml:space="preserve">联系人： 曾妮 18071730808  </w:t>
      </w:r>
      <w:r>
        <w:rPr>
          <w:rFonts w:ascii="仿宋" w:eastAsia="仿宋" w:hAnsi="仿宋" w:cs="仿宋"/>
          <w:color w:val="000000"/>
          <w:kern w:val="0"/>
          <w:sz w:val="31"/>
          <w:szCs w:val="31"/>
        </w:rPr>
        <w:t>胡杉 1587147282</w:t>
      </w:r>
      <w:r>
        <w:rPr>
          <w:rFonts w:ascii="仿宋" w:eastAsia="仿宋" w:hAnsi="仿宋" w:cs="仿宋" w:hint="eastAsia"/>
          <w:color w:val="000000"/>
          <w:kern w:val="0"/>
          <w:sz w:val="31"/>
          <w:szCs w:val="31"/>
        </w:rPr>
        <w:t>6</w:t>
      </w:r>
    </w:p>
    <w:p w:rsidR="007E5DF1" w:rsidRDefault="006C479B">
      <w:pPr>
        <w:widowControl/>
        <w:ind w:firstLineChars="500" w:firstLine="1550"/>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rPr>
        <w:t>孙思13476003643   程浩 15927460001</w:t>
      </w:r>
    </w:p>
    <w:p w:rsidR="007E5DF1" w:rsidRDefault="007E5DF1">
      <w:pPr>
        <w:ind w:firstLineChars="200" w:firstLine="640"/>
        <w:rPr>
          <w:rFonts w:ascii="仿宋" w:eastAsia="仿宋" w:hAnsi="仿宋" w:cs="仿宋"/>
          <w:sz w:val="32"/>
          <w:szCs w:val="32"/>
        </w:rPr>
      </w:pPr>
    </w:p>
    <w:p w:rsidR="007E5DF1" w:rsidRDefault="006C479B">
      <w:pPr>
        <w:ind w:firstLineChars="200" w:firstLine="640"/>
        <w:rPr>
          <w:rFonts w:ascii="仿宋" w:eastAsia="仿宋" w:hAnsi="仿宋" w:cs="仿宋"/>
          <w:sz w:val="32"/>
          <w:szCs w:val="32"/>
        </w:rPr>
      </w:pPr>
      <w:r>
        <w:rPr>
          <w:rFonts w:ascii="仿宋" w:eastAsia="仿宋" w:hAnsi="仿宋" w:cs="仿宋"/>
          <w:sz w:val="32"/>
          <w:szCs w:val="32"/>
        </w:rPr>
        <w:t>附件：</w:t>
      </w:r>
    </w:p>
    <w:p w:rsidR="000F73F5" w:rsidRDefault="006C479B">
      <w:pPr>
        <w:ind w:firstLineChars="200" w:firstLine="640"/>
        <w:rPr>
          <w:rFonts w:ascii="仿宋" w:eastAsia="仿宋" w:hAnsi="仿宋" w:cs="仿宋"/>
          <w:sz w:val="32"/>
          <w:szCs w:val="32"/>
        </w:rPr>
      </w:pPr>
      <w:r>
        <w:rPr>
          <w:rFonts w:ascii="仿宋" w:eastAsia="仿宋" w:hAnsi="仿宋" w:cs="仿宋" w:hint="eastAsia"/>
          <w:sz w:val="32"/>
          <w:szCs w:val="32"/>
        </w:rPr>
        <w:t>1.</w:t>
      </w:r>
      <w:r w:rsidR="000F73F5" w:rsidRPr="000F73F5">
        <w:rPr>
          <w:rFonts w:hint="eastAsia"/>
        </w:rPr>
        <w:t xml:space="preserve"> </w:t>
      </w:r>
      <w:r w:rsidR="000F73F5" w:rsidRPr="000F73F5">
        <w:rPr>
          <w:rFonts w:ascii="仿宋" w:eastAsia="仿宋" w:hAnsi="仿宋" w:cs="仿宋" w:hint="eastAsia"/>
          <w:sz w:val="32"/>
          <w:szCs w:val="32"/>
        </w:rPr>
        <w:t>参加职工职业技能培训企业申请表</w:t>
      </w:r>
    </w:p>
    <w:p w:rsidR="007E5DF1" w:rsidRDefault="000F73F5">
      <w:pPr>
        <w:ind w:firstLineChars="200" w:firstLine="640"/>
        <w:rPr>
          <w:rFonts w:ascii="仿宋" w:eastAsia="仿宋" w:hAnsi="仿宋" w:cs="仿宋"/>
          <w:sz w:val="32"/>
          <w:szCs w:val="32"/>
        </w:rPr>
      </w:pPr>
      <w:r>
        <w:rPr>
          <w:rFonts w:ascii="仿宋" w:eastAsia="仿宋" w:hAnsi="仿宋" w:cs="仿宋" w:hint="eastAsia"/>
          <w:sz w:val="32"/>
          <w:szCs w:val="32"/>
        </w:rPr>
        <w:t>2.</w:t>
      </w:r>
      <w:r w:rsidR="006C479B">
        <w:rPr>
          <w:rFonts w:ascii="仿宋" w:eastAsia="仿宋" w:hAnsi="仿宋" w:cs="仿宋"/>
          <w:sz w:val="32"/>
          <w:szCs w:val="32"/>
        </w:rPr>
        <w:t xml:space="preserve">《国家职业资格证书目录》 </w:t>
      </w:r>
    </w:p>
    <w:p w:rsidR="007E5DF1" w:rsidRDefault="000F73F5">
      <w:pPr>
        <w:ind w:firstLineChars="200" w:firstLine="640"/>
        <w:rPr>
          <w:rFonts w:ascii="仿宋" w:eastAsia="仿宋" w:hAnsi="仿宋" w:cs="仿宋"/>
          <w:sz w:val="32"/>
          <w:szCs w:val="32"/>
        </w:rPr>
      </w:pPr>
      <w:r>
        <w:rPr>
          <w:rFonts w:ascii="仿宋" w:eastAsia="仿宋" w:hAnsi="仿宋" w:cs="仿宋" w:hint="eastAsia"/>
          <w:sz w:val="32"/>
          <w:szCs w:val="32"/>
        </w:rPr>
        <w:t>3.</w:t>
      </w:r>
      <w:r w:rsidR="006C479B">
        <w:rPr>
          <w:rFonts w:ascii="仿宋" w:eastAsia="仿宋" w:hAnsi="仿宋" w:cs="仿宋" w:hint="eastAsia"/>
          <w:sz w:val="32"/>
          <w:szCs w:val="32"/>
        </w:rPr>
        <w:t>《关于线上补贴性职业技能等级培训组织报名有关事项的说明》</w:t>
      </w:r>
    </w:p>
    <w:p w:rsidR="007E5DF1" w:rsidRDefault="000F73F5">
      <w:pPr>
        <w:ind w:firstLineChars="200" w:firstLine="640"/>
        <w:rPr>
          <w:rFonts w:ascii="仿宋" w:eastAsia="仿宋" w:hAnsi="仿宋" w:cs="仿宋"/>
          <w:color w:val="000000"/>
          <w:sz w:val="32"/>
          <w:szCs w:val="32"/>
        </w:rPr>
      </w:pPr>
      <w:bookmarkStart w:id="0" w:name="bookmark3"/>
      <w:bookmarkStart w:id="1" w:name="bookmark4"/>
      <w:bookmarkStart w:id="2" w:name="bookmark5"/>
      <w:r>
        <w:rPr>
          <w:rFonts w:ascii="仿宋" w:eastAsia="仿宋" w:hAnsi="仿宋" w:cs="仿宋" w:hint="eastAsia"/>
          <w:color w:val="000000"/>
          <w:sz w:val="32"/>
          <w:szCs w:val="32"/>
        </w:rPr>
        <w:t>4.</w:t>
      </w:r>
      <w:r w:rsidR="006C479B">
        <w:rPr>
          <w:rFonts w:ascii="仿宋" w:eastAsia="仿宋" w:hAnsi="仿宋" w:cs="仿宋" w:hint="eastAsia"/>
          <w:sz w:val="32"/>
          <w:szCs w:val="32"/>
        </w:rPr>
        <w:t>《</w:t>
      </w:r>
      <w:r w:rsidR="006C479B">
        <w:rPr>
          <w:rFonts w:ascii="仿宋" w:eastAsia="仿宋" w:hAnsi="仿宋" w:cs="仿宋" w:hint="eastAsia"/>
          <w:color w:val="000000"/>
          <w:sz w:val="32"/>
          <w:szCs w:val="32"/>
        </w:rPr>
        <w:t>省人力资源和社会保障厅省财政厅关于明确职业技能提升行动有关事项的通知</w:t>
      </w:r>
      <w:bookmarkEnd w:id="0"/>
      <w:bookmarkEnd w:id="1"/>
      <w:bookmarkEnd w:id="2"/>
      <w:r w:rsidR="006C479B">
        <w:rPr>
          <w:rFonts w:ascii="仿宋" w:eastAsia="仿宋" w:hAnsi="仿宋" w:cs="仿宋" w:hint="eastAsia"/>
          <w:color w:val="000000"/>
          <w:sz w:val="32"/>
          <w:szCs w:val="32"/>
        </w:rPr>
        <w:t>》鄂人社函〔2020〕61号</w:t>
      </w:r>
    </w:p>
    <w:p w:rsidR="007E5DF1" w:rsidRDefault="000F73F5">
      <w:pPr>
        <w:ind w:firstLineChars="200" w:firstLine="640"/>
        <w:rPr>
          <w:rFonts w:ascii="仿宋" w:eastAsia="仿宋" w:hAnsi="仿宋" w:cs="仿宋"/>
          <w:color w:val="000000"/>
          <w:sz w:val="32"/>
          <w:szCs w:val="32"/>
        </w:rPr>
      </w:pPr>
      <w:r>
        <w:rPr>
          <w:rFonts w:ascii="仿宋" w:eastAsia="仿宋" w:hAnsi="仿宋" w:cs="仿宋" w:hint="eastAsia"/>
          <w:color w:val="333333"/>
          <w:kern w:val="0"/>
          <w:sz w:val="32"/>
          <w:szCs w:val="32"/>
          <w:shd w:val="clear" w:color="auto" w:fill="FFFFFF"/>
        </w:rPr>
        <w:t>5.</w:t>
      </w:r>
      <w:r w:rsidR="006C479B">
        <w:rPr>
          <w:rFonts w:ascii="仿宋" w:eastAsia="仿宋" w:hAnsi="仿宋" w:cs="仿宋" w:hint="eastAsia"/>
          <w:color w:val="333333"/>
          <w:kern w:val="0"/>
          <w:sz w:val="32"/>
          <w:szCs w:val="32"/>
          <w:shd w:val="clear" w:color="auto" w:fill="FFFFFF"/>
        </w:rPr>
        <w:t>湖北省职业技能提升行动实施方案（2019—2021年）的通知</w:t>
      </w:r>
    </w:p>
    <w:p w:rsidR="007E5DF1" w:rsidRDefault="0001765E">
      <w:pPr>
        <w:jc w:val="center"/>
        <w:rPr>
          <w:rFonts w:ascii="新宋体" w:eastAsia="新宋体" w:hAnsi="新宋体" w:cs="新宋体"/>
          <w:b/>
          <w:bCs/>
          <w:color w:val="FF0000"/>
          <w:sz w:val="28"/>
          <w:szCs w:val="28"/>
        </w:rPr>
      </w:pPr>
      <w:r>
        <w:rPr>
          <w:rFonts w:ascii="新宋体" w:eastAsia="新宋体" w:hAnsi="新宋体" w:cs="新宋体"/>
          <w:b/>
          <w:bCs/>
          <w:noProof/>
          <w:color w:val="FF0000"/>
          <w:sz w:val="28"/>
          <w:szCs w:val="28"/>
        </w:rPr>
        <w:drawing>
          <wp:anchor distT="0" distB="0" distL="114300" distR="114300" simplePos="0" relativeHeight="251662336" behindDoc="1" locked="0" layoutInCell="1" allowOverlap="1">
            <wp:simplePos x="0" y="0"/>
            <wp:positionH relativeFrom="column">
              <wp:posOffset>3505200</wp:posOffset>
            </wp:positionH>
            <wp:positionV relativeFrom="paragraph">
              <wp:posOffset>259080</wp:posOffset>
            </wp:positionV>
            <wp:extent cx="1628775" cy="1628775"/>
            <wp:effectExtent l="19050" t="0" r="9525" b="0"/>
            <wp:wrapNone/>
            <wp:docPr id="4" name="图片 3" descr="微信图片_2020070110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701102301.jpg"/>
                    <pic:cNvPicPr/>
                  </pic:nvPicPr>
                  <pic:blipFill>
                    <a:blip r:embed="rId8" cstate="print"/>
                    <a:stretch>
                      <a:fillRect/>
                    </a:stretch>
                  </pic:blipFill>
                  <pic:spPr>
                    <a:xfrm>
                      <a:off x="0" y="0"/>
                      <a:ext cx="1628775" cy="1628775"/>
                    </a:xfrm>
                    <a:prstGeom prst="rect">
                      <a:avLst/>
                    </a:prstGeom>
                  </pic:spPr>
                </pic:pic>
              </a:graphicData>
            </a:graphic>
          </wp:anchor>
        </w:drawing>
      </w:r>
      <w:r w:rsidR="00BE75D0">
        <w:rPr>
          <w:rFonts w:ascii="新宋体" w:eastAsia="新宋体" w:hAnsi="新宋体" w:cs="新宋体"/>
          <w:b/>
          <w:bCs/>
          <w:noProof/>
          <w:color w:val="FF0000"/>
          <w:sz w:val="28"/>
          <w:szCs w:val="28"/>
        </w:rPr>
        <w:drawing>
          <wp:anchor distT="0" distB="0" distL="114300" distR="114300" simplePos="0" relativeHeight="251661312" behindDoc="1" locked="0" layoutInCell="1" allowOverlap="1">
            <wp:simplePos x="0" y="0"/>
            <wp:positionH relativeFrom="column">
              <wp:posOffset>1704340</wp:posOffset>
            </wp:positionH>
            <wp:positionV relativeFrom="paragraph">
              <wp:posOffset>259080</wp:posOffset>
            </wp:positionV>
            <wp:extent cx="1704975" cy="1666875"/>
            <wp:effectExtent l="19050" t="0" r="9525" b="0"/>
            <wp:wrapNone/>
            <wp:docPr id="2" name="图片 1" desc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jpg"/>
                    <pic:cNvPicPr/>
                  </pic:nvPicPr>
                  <pic:blipFill>
                    <a:blip r:embed="rId9"/>
                    <a:stretch>
                      <a:fillRect/>
                    </a:stretch>
                  </pic:blipFill>
                  <pic:spPr>
                    <a:xfrm>
                      <a:off x="0" y="0"/>
                      <a:ext cx="1704975" cy="1666875"/>
                    </a:xfrm>
                    <a:prstGeom prst="rect">
                      <a:avLst/>
                    </a:prstGeom>
                  </pic:spPr>
                </pic:pic>
              </a:graphicData>
            </a:graphic>
          </wp:anchor>
        </w:drawing>
      </w:r>
      <w:r w:rsidR="00BE75D0">
        <w:rPr>
          <w:rFonts w:ascii="新宋体" w:eastAsia="新宋体" w:hAnsi="新宋体" w:cs="新宋体"/>
          <w:b/>
          <w:bCs/>
          <w:noProof/>
          <w:color w:val="FF0000"/>
          <w:sz w:val="28"/>
          <w:szCs w:val="28"/>
        </w:rPr>
        <w:drawing>
          <wp:anchor distT="0" distB="0" distL="114300" distR="114300" simplePos="0" relativeHeight="251660288" behindDoc="1" locked="0" layoutInCell="1" allowOverlap="1">
            <wp:simplePos x="0" y="0"/>
            <wp:positionH relativeFrom="column">
              <wp:posOffset>47625</wp:posOffset>
            </wp:positionH>
            <wp:positionV relativeFrom="paragraph">
              <wp:posOffset>259080</wp:posOffset>
            </wp:positionV>
            <wp:extent cx="1656715" cy="1666875"/>
            <wp:effectExtent l="19050" t="0" r="635" b="0"/>
            <wp:wrapNone/>
            <wp:docPr id="1" name="图片 0"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10"/>
                    <a:stretch>
                      <a:fillRect/>
                    </a:stretch>
                  </pic:blipFill>
                  <pic:spPr>
                    <a:xfrm>
                      <a:off x="0" y="0"/>
                      <a:ext cx="1656715" cy="1666875"/>
                    </a:xfrm>
                    <a:prstGeom prst="rect">
                      <a:avLst/>
                    </a:prstGeom>
                  </pic:spPr>
                </pic:pic>
              </a:graphicData>
            </a:graphic>
          </wp:anchor>
        </w:drawing>
      </w:r>
    </w:p>
    <w:p w:rsidR="007E5DF1" w:rsidRDefault="007E5DF1">
      <w:pPr>
        <w:jc w:val="center"/>
        <w:rPr>
          <w:rFonts w:ascii="新宋体" w:eastAsia="新宋体" w:hAnsi="新宋体" w:cs="新宋体"/>
          <w:b/>
          <w:bCs/>
          <w:color w:val="FF0000"/>
          <w:sz w:val="28"/>
          <w:szCs w:val="28"/>
        </w:rPr>
      </w:pPr>
    </w:p>
    <w:p w:rsidR="007E5DF1" w:rsidRDefault="006C479B">
      <w:pPr>
        <w:jc w:val="center"/>
        <w:rPr>
          <w:color w:val="FF0000"/>
          <w:sz w:val="72"/>
          <w:szCs w:val="72"/>
        </w:rPr>
      </w:pPr>
      <w:r>
        <w:rPr>
          <w:rFonts w:ascii="仿宋" w:eastAsia="仿宋" w:hAnsi="仿宋" w:cs="仿宋" w:hint="eastAsia"/>
          <w:sz w:val="32"/>
          <w:szCs w:val="32"/>
        </w:rPr>
        <w:t>武汉企业联合会</w:t>
      </w:r>
      <w:bookmarkStart w:id="3" w:name="_GoBack"/>
      <w:bookmarkEnd w:id="3"/>
      <w:r w:rsidR="000F73F5">
        <w:rPr>
          <w:rFonts w:ascii="仿宋" w:eastAsia="仿宋" w:hAnsi="仿宋" w:cs="仿宋" w:hint="eastAsia"/>
          <w:sz w:val="32"/>
          <w:szCs w:val="32"/>
        </w:rPr>
        <w:t xml:space="preserve">  </w:t>
      </w:r>
      <w:r>
        <w:rPr>
          <w:rFonts w:ascii="仿宋" w:eastAsia="仿宋" w:hAnsi="仿宋" w:cs="仿宋" w:hint="eastAsia"/>
          <w:sz w:val="32"/>
          <w:szCs w:val="32"/>
        </w:rPr>
        <w:t>武汉企业家协会</w:t>
      </w:r>
      <w:r w:rsidR="000F73F5">
        <w:rPr>
          <w:rFonts w:ascii="仿宋" w:eastAsia="仿宋" w:hAnsi="仿宋" w:cs="仿宋" w:hint="eastAsia"/>
          <w:sz w:val="32"/>
          <w:szCs w:val="32"/>
        </w:rPr>
        <w:t xml:space="preserve">  </w:t>
      </w:r>
      <w:r>
        <w:rPr>
          <w:rFonts w:ascii="仿宋" w:eastAsia="仿宋" w:hAnsi="仿宋" w:cs="仿宋" w:hint="eastAsia"/>
          <w:sz w:val="32"/>
          <w:szCs w:val="32"/>
        </w:rPr>
        <w:t>武汉轻工行业协会</w:t>
      </w:r>
    </w:p>
    <w:p w:rsidR="007E5DF1" w:rsidRDefault="006C479B">
      <w:pPr>
        <w:ind w:firstLineChars="200" w:firstLine="560"/>
        <w:jc w:val="center"/>
        <w:rPr>
          <w:sz w:val="28"/>
          <w:szCs w:val="28"/>
        </w:rPr>
      </w:pPr>
      <w:r>
        <w:rPr>
          <w:sz w:val="28"/>
          <w:szCs w:val="28"/>
        </w:rPr>
        <w:t xml:space="preserve">2020 </w:t>
      </w:r>
      <w:r>
        <w:rPr>
          <w:sz w:val="28"/>
          <w:szCs w:val="28"/>
        </w:rPr>
        <w:t>年</w:t>
      </w:r>
      <w:r>
        <w:rPr>
          <w:sz w:val="28"/>
          <w:szCs w:val="28"/>
        </w:rPr>
        <w:t xml:space="preserve"> 6 </w:t>
      </w:r>
      <w:r>
        <w:rPr>
          <w:sz w:val="28"/>
          <w:szCs w:val="28"/>
        </w:rPr>
        <w:t>月</w:t>
      </w:r>
      <w:r>
        <w:rPr>
          <w:rFonts w:hint="eastAsia"/>
          <w:sz w:val="28"/>
          <w:szCs w:val="28"/>
        </w:rPr>
        <w:t>24</w:t>
      </w:r>
      <w:r>
        <w:rPr>
          <w:sz w:val="28"/>
          <w:szCs w:val="28"/>
        </w:rPr>
        <w:t xml:space="preserve"> </w:t>
      </w:r>
      <w:r>
        <w:rPr>
          <w:sz w:val="28"/>
          <w:szCs w:val="28"/>
        </w:rPr>
        <w:t>日</w:t>
      </w:r>
    </w:p>
    <w:p w:rsidR="007E5DF1" w:rsidRDefault="007E5DF1">
      <w:pPr>
        <w:ind w:firstLineChars="200" w:firstLine="560"/>
        <w:rPr>
          <w:sz w:val="28"/>
          <w:szCs w:val="28"/>
        </w:rPr>
      </w:pPr>
    </w:p>
    <w:p w:rsidR="007E5DF1" w:rsidRDefault="007E5DF1">
      <w:pPr>
        <w:ind w:firstLineChars="200" w:firstLine="560"/>
        <w:rPr>
          <w:sz w:val="28"/>
          <w:szCs w:val="28"/>
        </w:rPr>
      </w:pPr>
    </w:p>
    <w:p w:rsidR="004613E2" w:rsidRDefault="004613E2" w:rsidP="0001765E">
      <w:pPr>
        <w:spacing w:beforeLines="50" w:afterLines="50" w:line="360" w:lineRule="auto"/>
        <w:jc w:val="center"/>
        <w:rPr>
          <w:rFonts w:asciiTheme="minorEastAsia" w:hAnsiTheme="minorEastAsia" w:cstheme="minorEastAsia"/>
          <w:b/>
          <w:bCs/>
          <w:spacing w:val="20"/>
          <w:sz w:val="36"/>
          <w:szCs w:val="36"/>
        </w:rPr>
      </w:pPr>
      <w:bookmarkStart w:id="4" w:name="_Toc379"/>
    </w:p>
    <w:p w:rsidR="007E5DF1" w:rsidRDefault="007E5DF1" w:rsidP="0001765E">
      <w:pPr>
        <w:spacing w:beforeLines="50" w:afterLines="50" w:line="360" w:lineRule="auto"/>
        <w:jc w:val="center"/>
        <w:rPr>
          <w:rFonts w:asciiTheme="minorEastAsia" w:hAnsiTheme="minorEastAsia" w:cstheme="minorEastAsia"/>
          <w:b/>
          <w:bCs/>
          <w:spacing w:val="20"/>
          <w:sz w:val="36"/>
          <w:szCs w:val="36"/>
        </w:rPr>
      </w:pPr>
    </w:p>
    <w:p w:rsidR="007E5DF1" w:rsidRDefault="000F73F5" w:rsidP="0001765E">
      <w:pPr>
        <w:spacing w:beforeLines="50" w:afterLines="50" w:line="360" w:lineRule="auto"/>
        <w:rPr>
          <w:rFonts w:asciiTheme="minorEastAsia" w:hAnsiTheme="minorEastAsia" w:cstheme="minorEastAsia"/>
          <w:b/>
          <w:bCs/>
          <w:spacing w:val="20"/>
          <w:sz w:val="36"/>
          <w:szCs w:val="36"/>
        </w:rPr>
      </w:pPr>
      <w:r>
        <w:rPr>
          <w:rFonts w:asciiTheme="minorEastAsia" w:hAnsiTheme="minorEastAsia" w:cstheme="minorEastAsia"/>
          <w:b/>
          <w:bCs/>
          <w:spacing w:val="20"/>
          <w:sz w:val="36"/>
          <w:szCs w:val="36"/>
        </w:rPr>
        <w:lastRenderedPageBreak/>
        <w:t>附件</w:t>
      </w:r>
      <w:r>
        <w:rPr>
          <w:rFonts w:asciiTheme="minorEastAsia" w:hAnsiTheme="minorEastAsia" w:cstheme="minorEastAsia" w:hint="eastAsia"/>
          <w:b/>
          <w:bCs/>
          <w:spacing w:val="20"/>
          <w:sz w:val="36"/>
          <w:szCs w:val="36"/>
        </w:rPr>
        <w:t>1</w:t>
      </w:r>
    </w:p>
    <w:p w:rsidR="007E5DF1" w:rsidRPr="000F73F5" w:rsidRDefault="006C479B">
      <w:pPr>
        <w:spacing w:before="135" w:after="31"/>
        <w:ind w:left="995" w:right="1015"/>
        <w:jc w:val="center"/>
        <w:rPr>
          <w:rFonts w:ascii="黑体" w:eastAsia="黑体"/>
          <w:sz w:val="36"/>
          <w:szCs w:val="36"/>
        </w:rPr>
      </w:pPr>
      <w:r w:rsidRPr="000F73F5">
        <w:rPr>
          <w:rFonts w:ascii="黑体" w:eastAsia="黑体" w:hint="eastAsia"/>
          <w:sz w:val="36"/>
          <w:szCs w:val="36"/>
        </w:rPr>
        <w:t>参加职工职业技能培训企业申请表</w:t>
      </w:r>
    </w:p>
    <w:tbl>
      <w:tblPr>
        <w:tblW w:w="823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02"/>
        <w:gridCol w:w="3516"/>
        <w:gridCol w:w="1406"/>
        <w:gridCol w:w="1913"/>
      </w:tblGrid>
      <w:tr w:rsidR="007E5DF1">
        <w:trPr>
          <w:trHeight w:val="730"/>
        </w:trPr>
        <w:tc>
          <w:tcPr>
            <w:tcW w:w="1402" w:type="dxa"/>
          </w:tcPr>
          <w:p w:rsidR="007E5DF1" w:rsidRDefault="006C479B">
            <w:pPr>
              <w:pStyle w:val="TableParagraph"/>
              <w:spacing w:before="186"/>
              <w:ind w:left="108"/>
              <w:rPr>
                <w:sz w:val="28"/>
              </w:rPr>
            </w:pPr>
            <w:r>
              <w:rPr>
                <w:sz w:val="28"/>
              </w:rPr>
              <w:t>企业名称</w:t>
            </w:r>
          </w:p>
        </w:tc>
        <w:tc>
          <w:tcPr>
            <w:tcW w:w="3516" w:type="dxa"/>
          </w:tcPr>
          <w:p w:rsidR="007E5DF1" w:rsidRDefault="007E5DF1">
            <w:pPr>
              <w:pStyle w:val="TableParagraph"/>
              <w:rPr>
                <w:rFonts w:ascii="Times New Roman"/>
                <w:sz w:val="30"/>
              </w:rPr>
            </w:pPr>
          </w:p>
        </w:tc>
        <w:tc>
          <w:tcPr>
            <w:tcW w:w="1406" w:type="dxa"/>
          </w:tcPr>
          <w:p w:rsidR="007E5DF1" w:rsidRDefault="006C479B">
            <w:pPr>
              <w:pStyle w:val="TableParagraph"/>
              <w:spacing w:before="133"/>
              <w:ind w:left="107"/>
              <w:rPr>
                <w:sz w:val="28"/>
              </w:rPr>
            </w:pPr>
            <w:r>
              <w:rPr>
                <w:sz w:val="28"/>
              </w:rPr>
              <w:t>所属行业</w:t>
            </w:r>
          </w:p>
        </w:tc>
        <w:tc>
          <w:tcPr>
            <w:tcW w:w="1913" w:type="dxa"/>
          </w:tcPr>
          <w:p w:rsidR="007E5DF1" w:rsidRDefault="007E5DF1">
            <w:pPr>
              <w:pStyle w:val="TableParagraph"/>
              <w:rPr>
                <w:rFonts w:ascii="Times New Roman"/>
                <w:sz w:val="30"/>
              </w:rPr>
            </w:pPr>
          </w:p>
        </w:tc>
      </w:tr>
      <w:tr w:rsidR="007E5DF1">
        <w:trPr>
          <w:trHeight w:val="5170"/>
        </w:trPr>
        <w:tc>
          <w:tcPr>
            <w:tcW w:w="1402" w:type="dxa"/>
          </w:tcPr>
          <w:p w:rsidR="007E5DF1" w:rsidRDefault="007E5DF1">
            <w:pPr>
              <w:pStyle w:val="TableParagraph"/>
              <w:rPr>
                <w:sz w:val="28"/>
              </w:rPr>
            </w:pPr>
          </w:p>
          <w:p w:rsidR="007E5DF1" w:rsidRDefault="007E5DF1">
            <w:pPr>
              <w:pStyle w:val="TableParagraph"/>
              <w:rPr>
                <w:sz w:val="28"/>
              </w:rPr>
            </w:pPr>
          </w:p>
          <w:p w:rsidR="007E5DF1" w:rsidRDefault="007E5DF1">
            <w:pPr>
              <w:pStyle w:val="TableParagraph"/>
              <w:rPr>
                <w:sz w:val="28"/>
              </w:rPr>
            </w:pPr>
          </w:p>
          <w:p w:rsidR="007E5DF1" w:rsidRDefault="007E5DF1">
            <w:pPr>
              <w:pStyle w:val="TableParagraph"/>
              <w:rPr>
                <w:sz w:val="28"/>
              </w:rPr>
            </w:pPr>
          </w:p>
          <w:p w:rsidR="007E5DF1" w:rsidRDefault="007E5DF1">
            <w:pPr>
              <w:pStyle w:val="TableParagraph"/>
              <w:rPr>
                <w:sz w:val="28"/>
              </w:rPr>
            </w:pPr>
          </w:p>
          <w:p w:rsidR="007E5DF1" w:rsidRDefault="007E5DF1">
            <w:pPr>
              <w:pStyle w:val="TableParagraph"/>
              <w:rPr>
                <w:sz w:val="28"/>
              </w:rPr>
            </w:pPr>
          </w:p>
          <w:p w:rsidR="007E5DF1" w:rsidRDefault="007E5DF1">
            <w:pPr>
              <w:pStyle w:val="TableParagraph"/>
              <w:spacing w:before="11"/>
              <w:rPr>
                <w:sz w:val="19"/>
              </w:rPr>
            </w:pPr>
          </w:p>
          <w:p w:rsidR="007E5DF1" w:rsidRDefault="006C479B">
            <w:pPr>
              <w:pStyle w:val="TableParagraph"/>
              <w:ind w:left="108"/>
              <w:rPr>
                <w:sz w:val="28"/>
              </w:rPr>
            </w:pPr>
            <w:r>
              <w:rPr>
                <w:sz w:val="28"/>
              </w:rPr>
              <w:t>所需工种</w:t>
            </w:r>
          </w:p>
        </w:tc>
        <w:tc>
          <w:tcPr>
            <w:tcW w:w="6835" w:type="dxa"/>
            <w:gridSpan w:val="3"/>
          </w:tcPr>
          <w:p w:rsidR="007E5DF1" w:rsidRDefault="007E5DF1">
            <w:pPr>
              <w:pStyle w:val="TableParagraph"/>
              <w:rPr>
                <w:rFonts w:ascii="Times New Roman"/>
                <w:sz w:val="30"/>
              </w:rPr>
            </w:pPr>
          </w:p>
        </w:tc>
      </w:tr>
      <w:tr w:rsidR="007E5DF1">
        <w:trPr>
          <w:trHeight w:val="1181"/>
        </w:trPr>
        <w:tc>
          <w:tcPr>
            <w:tcW w:w="1402" w:type="dxa"/>
          </w:tcPr>
          <w:p w:rsidR="007E5DF1" w:rsidRDefault="006C479B">
            <w:pPr>
              <w:pStyle w:val="TableParagraph"/>
              <w:tabs>
                <w:tab w:val="left" w:pos="948"/>
              </w:tabs>
              <w:spacing w:before="232" w:line="266" w:lineRule="auto"/>
              <w:ind w:left="108" w:right="160"/>
              <w:rPr>
                <w:sz w:val="28"/>
              </w:rPr>
            </w:pPr>
            <w:r>
              <w:rPr>
                <w:sz w:val="28"/>
              </w:rPr>
              <w:t>符</w:t>
            </w:r>
            <w:r>
              <w:rPr>
                <w:spacing w:val="-3"/>
                <w:sz w:val="28"/>
              </w:rPr>
              <w:t>合</w:t>
            </w:r>
            <w:r>
              <w:rPr>
                <w:sz w:val="28"/>
              </w:rPr>
              <w:t>条</w:t>
            </w:r>
            <w:r>
              <w:rPr>
                <w:spacing w:val="-15"/>
                <w:sz w:val="28"/>
              </w:rPr>
              <w:t>件</w:t>
            </w:r>
            <w:r>
              <w:rPr>
                <w:sz w:val="28"/>
              </w:rPr>
              <w:t>人</w:t>
            </w:r>
            <w:r>
              <w:rPr>
                <w:sz w:val="28"/>
              </w:rPr>
              <w:tab/>
            </w:r>
            <w:r>
              <w:rPr>
                <w:spacing w:val="-17"/>
                <w:sz w:val="28"/>
              </w:rPr>
              <w:t>数</w:t>
            </w:r>
          </w:p>
        </w:tc>
        <w:tc>
          <w:tcPr>
            <w:tcW w:w="6835" w:type="dxa"/>
            <w:gridSpan w:val="3"/>
          </w:tcPr>
          <w:p w:rsidR="007E5DF1" w:rsidRDefault="007E5DF1">
            <w:pPr>
              <w:pStyle w:val="TableParagraph"/>
              <w:rPr>
                <w:rFonts w:ascii="Times New Roman"/>
                <w:sz w:val="30"/>
              </w:rPr>
            </w:pPr>
          </w:p>
        </w:tc>
      </w:tr>
      <w:tr w:rsidR="007E5DF1">
        <w:trPr>
          <w:trHeight w:val="1180"/>
        </w:trPr>
        <w:tc>
          <w:tcPr>
            <w:tcW w:w="1402" w:type="dxa"/>
          </w:tcPr>
          <w:p w:rsidR="007E5DF1" w:rsidRDefault="007E5DF1">
            <w:pPr>
              <w:pStyle w:val="TableParagraph"/>
              <w:spacing w:before="1"/>
              <w:rPr>
                <w:sz w:val="32"/>
              </w:rPr>
            </w:pPr>
          </w:p>
          <w:p w:rsidR="007E5DF1" w:rsidRDefault="006C479B">
            <w:pPr>
              <w:pStyle w:val="TableParagraph"/>
              <w:ind w:left="108"/>
              <w:rPr>
                <w:sz w:val="28"/>
              </w:rPr>
            </w:pPr>
            <w:r>
              <w:rPr>
                <w:sz w:val="28"/>
              </w:rPr>
              <w:t>联 系 人</w:t>
            </w:r>
          </w:p>
        </w:tc>
        <w:tc>
          <w:tcPr>
            <w:tcW w:w="6835" w:type="dxa"/>
            <w:gridSpan w:val="3"/>
          </w:tcPr>
          <w:p w:rsidR="007E5DF1" w:rsidRDefault="007E5DF1">
            <w:pPr>
              <w:pStyle w:val="TableParagraph"/>
              <w:rPr>
                <w:rFonts w:ascii="Times New Roman"/>
                <w:sz w:val="30"/>
              </w:rPr>
            </w:pPr>
          </w:p>
        </w:tc>
      </w:tr>
      <w:tr w:rsidR="007E5DF1">
        <w:trPr>
          <w:trHeight w:val="1181"/>
        </w:trPr>
        <w:tc>
          <w:tcPr>
            <w:tcW w:w="1402" w:type="dxa"/>
          </w:tcPr>
          <w:p w:rsidR="007E5DF1" w:rsidRDefault="007E5DF1">
            <w:pPr>
              <w:pStyle w:val="TableParagraph"/>
              <w:rPr>
                <w:sz w:val="32"/>
              </w:rPr>
            </w:pPr>
          </w:p>
          <w:p w:rsidR="007E5DF1" w:rsidRDefault="006C479B">
            <w:pPr>
              <w:pStyle w:val="TableParagraph"/>
              <w:ind w:left="108"/>
              <w:rPr>
                <w:sz w:val="28"/>
              </w:rPr>
            </w:pPr>
            <w:r>
              <w:rPr>
                <w:sz w:val="28"/>
              </w:rPr>
              <w:t>联系电话</w:t>
            </w:r>
          </w:p>
        </w:tc>
        <w:tc>
          <w:tcPr>
            <w:tcW w:w="6835" w:type="dxa"/>
            <w:gridSpan w:val="3"/>
          </w:tcPr>
          <w:p w:rsidR="007E5DF1" w:rsidRDefault="007E5DF1">
            <w:pPr>
              <w:pStyle w:val="TableParagraph"/>
              <w:rPr>
                <w:rFonts w:ascii="Times New Roman"/>
                <w:sz w:val="30"/>
              </w:rPr>
            </w:pPr>
          </w:p>
        </w:tc>
      </w:tr>
      <w:tr w:rsidR="007E5DF1">
        <w:trPr>
          <w:trHeight w:val="1180"/>
        </w:trPr>
        <w:tc>
          <w:tcPr>
            <w:tcW w:w="1402" w:type="dxa"/>
          </w:tcPr>
          <w:p w:rsidR="007E5DF1" w:rsidRDefault="007E5DF1">
            <w:pPr>
              <w:pStyle w:val="TableParagraph"/>
              <w:rPr>
                <w:sz w:val="32"/>
              </w:rPr>
            </w:pPr>
          </w:p>
          <w:p w:rsidR="007E5DF1" w:rsidRDefault="006C479B">
            <w:pPr>
              <w:pStyle w:val="TableParagraph"/>
              <w:ind w:left="108"/>
              <w:rPr>
                <w:sz w:val="28"/>
              </w:rPr>
            </w:pPr>
            <w:r>
              <w:rPr>
                <w:sz w:val="28"/>
              </w:rPr>
              <w:t>备注说明</w:t>
            </w:r>
          </w:p>
        </w:tc>
        <w:tc>
          <w:tcPr>
            <w:tcW w:w="6835" w:type="dxa"/>
            <w:gridSpan w:val="3"/>
          </w:tcPr>
          <w:p w:rsidR="007E5DF1" w:rsidRDefault="006C479B">
            <w:pPr>
              <w:pStyle w:val="TableParagraph"/>
              <w:spacing w:before="3"/>
              <w:ind w:left="107"/>
              <w:rPr>
                <w:rFonts w:ascii="仿宋" w:eastAsia="仿宋"/>
                <w:sz w:val="24"/>
              </w:rPr>
            </w:pPr>
            <w:r>
              <w:rPr>
                <w:rFonts w:ascii="仿宋" w:eastAsia="仿宋" w:hint="eastAsia"/>
                <w:sz w:val="24"/>
              </w:rPr>
              <w:t>工种类别参照国家职业资格证工种表。</w:t>
            </w:r>
          </w:p>
        </w:tc>
      </w:tr>
    </w:tbl>
    <w:p w:rsidR="000F73F5" w:rsidRDefault="000F73F5" w:rsidP="0001765E">
      <w:pPr>
        <w:spacing w:beforeLines="50" w:afterLines="50" w:line="360" w:lineRule="auto"/>
        <w:jc w:val="center"/>
        <w:rPr>
          <w:rFonts w:asciiTheme="minorEastAsia" w:hAnsiTheme="minorEastAsia" w:cstheme="minorEastAsia"/>
          <w:b/>
          <w:bCs/>
          <w:spacing w:val="20"/>
          <w:sz w:val="36"/>
          <w:szCs w:val="36"/>
        </w:rPr>
      </w:pPr>
    </w:p>
    <w:p w:rsidR="007E5DF1" w:rsidRPr="000F73F5" w:rsidRDefault="000F73F5" w:rsidP="0001765E">
      <w:pPr>
        <w:spacing w:beforeLines="50" w:afterLines="50" w:line="360" w:lineRule="auto"/>
        <w:rPr>
          <w:rFonts w:ascii="黑体" w:eastAsia="黑体" w:hAnsi="黑体" w:cstheme="minorEastAsia"/>
          <w:bCs/>
          <w:spacing w:val="20"/>
          <w:sz w:val="36"/>
          <w:szCs w:val="36"/>
        </w:rPr>
      </w:pPr>
      <w:r>
        <w:rPr>
          <w:rFonts w:asciiTheme="minorEastAsia" w:hAnsiTheme="minorEastAsia" w:cstheme="minorEastAsia"/>
          <w:b/>
          <w:bCs/>
          <w:spacing w:val="20"/>
          <w:sz w:val="36"/>
          <w:szCs w:val="36"/>
        </w:rPr>
        <w:lastRenderedPageBreak/>
        <w:t>附件</w:t>
      </w:r>
      <w:r>
        <w:rPr>
          <w:rFonts w:asciiTheme="minorEastAsia" w:hAnsiTheme="minorEastAsia" w:cstheme="minorEastAsia" w:hint="eastAsia"/>
          <w:b/>
          <w:bCs/>
          <w:spacing w:val="20"/>
          <w:sz w:val="36"/>
          <w:szCs w:val="36"/>
        </w:rPr>
        <w:t xml:space="preserve">2     </w:t>
      </w:r>
      <w:r w:rsidR="006C479B" w:rsidRPr="000F73F5">
        <w:rPr>
          <w:rFonts w:ascii="黑体" w:eastAsia="黑体" w:hAnsi="黑体" w:cstheme="minorEastAsia" w:hint="eastAsia"/>
          <w:bCs/>
          <w:spacing w:val="20"/>
          <w:sz w:val="36"/>
          <w:szCs w:val="36"/>
        </w:rPr>
        <w:t>国家职业资格证工种表</w:t>
      </w:r>
      <w:bookmarkEnd w:id="4"/>
    </w:p>
    <w:tbl>
      <w:tblPr>
        <w:tblW w:w="8729" w:type="dxa"/>
        <w:jc w:val="center"/>
        <w:tblLayout w:type="fixed"/>
        <w:tblCellMar>
          <w:top w:w="15" w:type="dxa"/>
          <w:left w:w="15" w:type="dxa"/>
          <w:bottom w:w="15" w:type="dxa"/>
          <w:right w:w="15" w:type="dxa"/>
        </w:tblCellMar>
        <w:tblLook w:val="04A0"/>
      </w:tblPr>
      <w:tblGrid>
        <w:gridCol w:w="1318"/>
        <w:gridCol w:w="3400"/>
        <w:gridCol w:w="1879"/>
        <w:gridCol w:w="2132"/>
      </w:tblGrid>
      <w:tr w:rsidR="007E5DF1">
        <w:trPr>
          <w:trHeight w:val="407"/>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rPr>
              <w:t>类别</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rPr>
              <w:t>工种</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rPr>
              <w:t>级别</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rPr>
              <w:t>价格（元）</w:t>
            </w:r>
          </w:p>
        </w:tc>
      </w:tr>
      <w:tr w:rsidR="007E5DF1">
        <w:trPr>
          <w:trHeight w:val="90"/>
          <w:jc w:val="center"/>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地方工种</w:t>
            </w:r>
          </w:p>
          <w:p w:rsidR="007E5DF1" w:rsidRDefault="006C479B">
            <w:pPr>
              <w:widowControl/>
              <w:jc w:val="center"/>
              <w:textAlignment w:val="center"/>
              <w:rPr>
                <w:rFonts w:ascii="宋体" w:eastAsia="宋体" w:hAnsi="宋体" w:cs="宋体"/>
                <w:color w:val="000000"/>
                <w:kern w:val="0"/>
                <w:sz w:val="24"/>
              </w:rPr>
            </w:pPr>
            <w:r>
              <w:rPr>
                <w:rFonts w:ascii="楷体" w:eastAsia="楷体" w:hAnsi="楷体" w:cs="楷体" w:hint="eastAsia"/>
                <w:color w:val="000000"/>
                <w:kern w:val="0"/>
                <w:sz w:val="24"/>
              </w:rPr>
              <w:t>(人社部)</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电工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焊工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钳工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锅炉操作工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汽车维修工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铸造工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起重装卸机械操作工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金属热处理工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磨工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模具工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制冷工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车工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冲压工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手工木工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铣工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中式烹调师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中式面点师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西式烹调师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茶艺师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美容师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安检员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机床装调维修工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电梯安装维修工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制冷空调系统安装维修工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有害生物仿制员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人力资源管理师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2000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宋体" w:eastAsia="宋体" w:hAnsi="宋体" w:cs="宋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劳动关系协调员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bl>
    <w:tbl>
      <w:tblPr>
        <w:tblpPr w:leftFromText="180" w:rightFromText="180" w:vertAnchor="text" w:horzAnchor="page" w:tblpXSpec="center" w:tblpY="83"/>
        <w:tblOverlap w:val="never"/>
        <w:tblW w:w="8729" w:type="dxa"/>
        <w:jc w:val="center"/>
        <w:tblLayout w:type="fixed"/>
        <w:tblCellMar>
          <w:top w:w="15" w:type="dxa"/>
          <w:left w:w="15" w:type="dxa"/>
          <w:bottom w:w="15" w:type="dxa"/>
          <w:right w:w="15" w:type="dxa"/>
        </w:tblCellMar>
        <w:tblLook w:val="04A0"/>
      </w:tblPr>
      <w:tblGrid>
        <w:gridCol w:w="1318"/>
        <w:gridCol w:w="3400"/>
        <w:gridCol w:w="1879"/>
        <w:gridCol w:w="2132"/>
      </w:tblGrid>
      <w:tr w:rsidR="007E5DF1">
        <w:trPr>
          <w:trHeight w:val="421"/>
          <w:jc w:val="center"/>
        </w:trPr>
        <w:tc>
          <w:tcPr>
            <w:tcW w:w="1318" w:type="dxa"/>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kern w:val="0"/>
                <w:sz w:val="24"/>
              </w:rPr>
            </w:pPr>
            <w:r>
              <w:rPr>
                <w:rFonts w:ascii="黑体" w:eastAsia="黑体" w:hAnsi="黑体" w:cs="黑体" w:hint="eastAsia"/>
                <w:b/>
                <w:color w:val="000000"/>
                <w:kern w:val="0"/>
                <w:sz w:val="24"/>
              </w:rPr>
              <w:lastRenderedPageBreak/>
              <w:t>类别</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kern w:val="0"/>
                <w:sz w:val="24"/>
              </w:rPr>
            </w:pPr>
            <w:r>
              <w:rPr>
                <w:rFonts w:ascii="黑体" w:eastAsia="黑体" w:hAnsi="黑体" w:cs="黑体" w:hint="eastAsia"/>
                <w:b/>
                <w:color w:val="000000"/>
                <w:kern w:val="0"/>
                <w:sz w:val="24"/>
              </w:rPr>
              <w:t>工种</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kern w:val="0"/>
                <w:sz w:val="24"/>
              </w:rPr>
            </w:pPr>
            <w:r>
              <w:rPr>
                <w:rFonts w:ascii="黑体" w:eastAsia="黑体" w:hAnsi="黑体" w:cs="黑体" w:hint="eastAsia"/>
                <w:b/>
                <w:color w:val="000000"/>
                <w:kern w:val="0"/>
                <w:sz w:val="24"/>
              </w:rPr>
              <w:t>级别</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kern w:val="0"/>
                <w:sz w:val="24"/>
              </w:rPr>
            </w:pPr>
            <w:r>
              <w:rPr>
                <w:rFonts w:ascii="黑体" w:eastAsia="黑体" w:hAnsi="黑体" w:cs="黑体" w:hint="eastAsia"/>
                <w:b/>
                <w:color w:val="000000"/>
                <w:kern w:val="0"/>
                <w:sz w:val="24"/>
              </w:rPr>
              <w:t>价格（元）</w:t>
            </w:r>
          </w:p>
        </w:tc>
      </w:tr>
      <w:tr w:rsidR="007E5DF1">
        <w:trPr>
          <w:trHeight w:val="331"/>
          <w:jc w:val="center"/>
        </w:trPr>
        <w:tc>
          <w:tcPr>
            <w:tcW w:w="1318" w:type="dxa"/>
            <w:vMerge w:val="restart"/>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地方工种</w:t>
            </w:r>
          </w:p>
          <w:p w:rsidR="007E5DF1" w:rsidRDefault="006C479B">
            <w:pPr>
              <w:jc w:val="center"/>
              <w:rPr>
                <w:rFonts w:ascii="楷体" w:eastAsia="楷体" w:hAnsi="楷体" w:cs="楷体"/>
                <w:color w:val="000000"/>
                <w:sz w:val="24"/>
              </w:rPr>
            </w:pPr>
            <w:r>
              <w:rPr>
                <w:rFonts w:ascii="楷体" w:eastAsia="楷体" w:hAnsi="楷体" w:cs="楷体" w:hint="eastAsia"/>
                <w:color w:val="000000"/>
                <w:kern w:val="0"/>
                <w:sz w:val="24"/>
              </w:rPr>
              <w:t>(人社部)</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4"/>
              </w:rPr>
            </w:pPr>
            <w:r>
              <w:rPr>
                <w:rFonts w:ascii="楷体" w:eastAsia="楷体" w:hAnsi="楷体" w:cs="楷体" w:hint="eastAsia"/>
                <w:color w:val="000000"/>
                <w:kern w:val="0"/>
                <w:sz w:val="24"/>
              </w:rPr>
              <w:t>劳动关系协调员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育婴员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西式面点师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62"/>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评茶员</w:t>
            </w:r>
          </w:p>
        </w:tc>
        <w:tc>
          <w:tcPr>
            <w:tcW w:w="1879" w:type="dxa"/>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美发师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92"/>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保安员</w:t>
            </w:r>
          </w:p>
        </w:tc>
        <w:tc>
          <w:tcPr>
            <w:tcW w:w="1879" w:type="dxa"/>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保育员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防水工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智能楼宇管理员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安全评价师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val="restart"/>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金融行业</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理财规划师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2000</w:t>
            </w:r>
          </w:p>
        </w:tc>
      </w:tr>
      <w:tr w:rsidR="007E5DF1">
        <w:trPr>
          <w:trHeight w:val="331"/>
          <w:jc w:val="center"/>
        </w:trPr>
        <w:tc>
          <w:tcPr>
            <w:tcW w:w="1318" w:type="dxa"/>
            <w:vMerge/>
            <w:tcBorders>
              <w:left w:val="single" w:sz="4" w:space="0" w:color="000000"/>
              <w:bottom w:val="single" w:sz="4" w:space="0" w:color="000000"/>
              <w:right w:val="single" w:sz="4" w:space="0" w:color="000000"/>
            </w:tcBorders>
            <w:shd w:val="clear" w:color="auto" w:fill="auto"/>
          </w:tcPr>
          <w:p w:rsidR="007E5DF1" w:rsidRDefault="007E5DF1">
            <w:pPr>
              <w:widowControl/>
              <w:jc w:val="left"/>
              <w:textAlignment w:val="center"/>
              <w:rPr>
                <w:rFonts w:ascii="楷体" w:eastAsia="楷体" w:hAnsi="楷体" w:cs="楷体"/>
                <w:color w:val="000000"/>
                <w:kern w:val="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信用管理师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2000</w:t>
            </w:r>
          </w:p>
        </w:tc>
      </w:tr>
      <w:tr w:rsidR="007E5DF1">
        <w:trPr>
          <w:trHeight w:val="331"/>
          <w:jc w:val="center"/>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农业行业</w:t>
            </w:r>
          </w:p>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（农业部）</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农机修理工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园艺生产技术员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中药材生产技术员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农产品质量安全检测员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食品检验员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机械行业</w:t>
            </w:r>
          </w:p>
          <w:p w:rsidR="007E5DF1" w:rsidRDefault="006C479B">
            <w:pPr>
              <w:widowControl/>
              <w:textAlignment w:val="center"/>
              <w:rPr>
                <w:rFonts w:ascii="楷体" w:eastAsia="楷体" w:hAnsi="楷体" w:cs="楷体"/>
                <w:color w:val="000000"/>
                <w:kern w:val="0"/>
                <w:sz w:val="24"/>
              </w:rPr>
            </w:pPr>
            <w:r>
              <w:rPr>
                <w:rFonts w:ascii="楷体" w:eastAsia="楷体" w:hAnsi="楷体" w:cs="楷体" w:hint="eastAsia"/>
                <w:color w:val="000000"/>
                <w:kern w:val="0"/>
                <w:sz w:val="24"/>
              </w:rPr>
              <w:t>（中国机械</w:t>
            </w:r>
          </w:p>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协会）</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机动车检测工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汽车车桥装调工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汽车车架装调工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汽车车轮装调工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汽车悬架装调工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汽车转向装调工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汽车制动装调工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汽车电气装调工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汽车牵引及车厢装调工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汽车离合器装调工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汽车整车装调工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val="restart"/>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化工行业</w:t>
            </w:r>
          </w:p>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（化工局）</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工业气体生产工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工业废气治理工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压缩机操作工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427"/>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涂料生产工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476"/>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染料生产工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90"/>
          <w:jc w:val="center"/>
        </w:trPr>
        <w:tc>
          <w:tcPr>
            <w:tcW w:w="1318" w:type="dxa"/>
            <w:vMerge/>
            <w:tcBorders>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农药生产工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437"/>
          <w:jc w:val="center"/>
        </w:trPr>
        <w:tc>
          <w:tcPr>
            <w:tcW w:w="1318" w:type="dxa"/>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kern w:val="0"/>
                <w:sz w:val="24"/>
              </w:rPr>
            </w:pPr>
            <w:r>
              <w:rPr>
                <w:rFonts w:ascii="黑体" w:eastAsia="黑体" w:hAnsi="黑体" w:cs="黑体" w:hint="eastAsia"/>
                <w:b/>
                <w:color w:val="000000"/>
                <w:kern w:val="0"/>
                <w:sz w:val="24"/>
              </w:rPr>
              <w:lastRenderedPageBreak/>
              <w:t>类别</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kern w:val="0"/>
                <w:sz w:val="24"/>
              </w:rPr>
            </w:pPr>
            <w:r>
              <w:rPr>
                <w:rFonts w:ascii="黑体" w:eastAsia="黑体" w:hAnsi="黑体" w:cs="黑体" w:hint="eastAsia"/>
                <w:b/>
                <w:color w:val="000000"/>
                <w:kern w:val="0"/>
                <w:sz w:val="24"/>
              </w:rPr>
              <w:t>工种</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kern w:val="0"/>
                <w:sz w:val="24"/>
              </w:rPr>
            </w:pPr>
            <w:r>
              <w:rPr>
                <w:rFonts w:ascii="黑体" w:eastAsia="黑体" w:hAnsi="黑体" w:cs="黑体" w:hint="eastAsia"/>
                <w:b/>
                <w:color w:val="000000"/>
                <w:kern w:val="0"/>
                <w:sz w:val="24"/>
              </w:rPr>
              <w:t>级别</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b/>
                <w:color w:val="000000"/>
                <w:kern w:val="0"/>
                <w:sz w:val="24"/>
              </w:rPr>
            </w:pPr>
            <w:r>
              <w:rPr>
                <w:rFonts w:ascii="黑体" w:eastAsia="黑体" w:hAnsi="黑体" w:cs="黑体" w:hint="eastAsia"/>
                <w:b/>
                <w:color w:val="000000"/>
                <w:kern w:val="0"/>
                <w:sz w:val="24"/>
              </w:rPr>
              <w:t>价格（元）</w:t>
            </w:r>
          </w:p>
        </w:tc>
      </w:tr>
      <w:tr w:rsidR="007E5DF1">
        <w:trPr>
          <w:trHeight w:val="331"/>
          <w:jc w:val="center"/>
        </w:trPr>
        <w:tc>
          <w:tcPr>
            <w:tcW w:w="1318" w:type="dxa"/>
            <w:vMerge w:val="restart"/>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化工行业</w:t>
            </w:r>
          </w:p>
          <w:p w:rsidR="007E5DF1" w:rsidRDefault="006C479B">
            <w:pPr>
              <w:jc w:val="center"/>
              <w:rPr>
                <w:rFonts w:ascii="楷体" w:eastAsia="楷体" w:hAnsi="楷体" w:cs="楷体"/>
                <w:color w:val="000000"/>
                <w:sz w:val="24"/>
              </w:rPr>
            </w:pPr>
            <w:r>
              <w:rPr>
                <w:rFonts w:ascii="楷体" w:eastAsia="楷体" w:hAnsi="楷体" w:cs="楷体" w:hint="eastAsia"/>
                <w:color w:val="000000"/>
                <w:kern w:val="0"/>
                <w:sz w:val="24"/>
              </w:rPr>
              <w:t>（化工局）</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合成氨生产工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尿素生产工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硫酸生产工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硝酸生产工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纯碱生产工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烧碱生产工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无机化学反应生产工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有机合成工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化工总控工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防腐施工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工业固体废物处理处置工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电子行业（工信部）</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广电和通信设备电子装接工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广电和通信设备调试工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计算机及外部设备装配调试员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液晶显示器件制造工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半导体芯片制造工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val="restart"/>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汽车行业（交通部）</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汽车检测工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汽车机械维修工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汽车电器维修工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汽车玻璃维修工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汽车美容装潢工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四级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汽车车身整形修复工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汽车车身涂装修复工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59"/>
          <w:jc w:val="center"/>
        </w:trPr>
        <w:tc>
          <w:tcPr>
            <w:tcW w:w="1318" w:type="dxa"/>
            <w:vMerge/>
            <w:tcBorders>
              <w:left w:val="single" w:sz="4" w:space="0" w:color="000000"/>
              <w:bottom w:val="single" w:sz="4" w:space="0" w:color="000000"/>
              <w:right w:val="single" w:sz="4" w:space="0" w:color="000000"/>
            </w:tcBorders>
            <w:shd w:val="clear" w:color="auto" w:fill="auto"/>
            <w:vAlign w:val="center"/>
          </w:tcPr>
          <w:p w:rsidR="007E5DF1" w:rsidRDefault="007E5DF1">
            <w:pPr>
              <w:widowControl/>
              <w:jc w:val="center"/>
              <w:textAlignment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机动车检测工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val="restart"/>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新兴行业（人社部）</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人工智能工程技术人员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物联网工程技术人员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大数据工程技术人员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云计算工程技术人员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建筑信息模型技术员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电子竞技运营师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电子竞技员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无人机驾驶员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数字化管理师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农业经理人</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90"/>
          <w:jc w:val="center"/>
        </w:trPr>
        <w:tc>
          <w:tcPr>
            <w:tcW w:w="1318" w:type="dxa"/>
            <w:vMerge/>
            <w:tcBorders>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工业机器人系统操作员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454"/>
          <w:jc w:val="center"/>
        </w:trPr>
        <w:tc>
          <w:tcPr>
            <w:tcW w:w="1318" w:type="dxa"/>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color w:val="000000"/>
                <w:sz w:val="24"/>
              </w:rPr>
            </w:pPr>
            <w:r>
              <w:rPr>
                <w:rFonts w:ascii="黑体" w:eastAsia="黑体" w:hAnsi="黑体" w:cs="黑体" w:hint="eastAsia"/>
                <w:b/>
                <w:color w:val="000000"/>
                <w:kern w:val="0"/>
                <w:sz w:val="24"/>
              </w:rPr>
              <w:lastRenderedPageBreak/>
              <w:t>类别</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color w:val="000000"/>
                <w:kern w:val="0"/>
                <w:sz w:val="24"/>
              </w:rPr>
            </w:pPr>
            <w:r>
              <w:rPr>
                <w:rFonts w:ascii="黑体" w:eastAsia="黑体" w:hAnsi="黑体" w:cs="黑体" w:hint="eastAsia"/>
                <w:b/>
                <w:color w:val="000000"/>
                <w:kern w:val="0"/>
                <w:sz w:val="24"/>
              </w:rPr>
              <w:t>工种</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color w:val="000000"/>
                <w:kern w:val="0"/>
                <w:sz w:val="24"/>
              </w:rPr>
            </w:pPr>
            <w:r>
              <w:rPr>
                <w:rFonts w:ascii="黑体" w:eastAsia="黑体" w:hAnsi="黑体" w:cs="黑体" w:hint="eastAsia"/>
                <w:b/>
                <w:color w:val="000000"/>
                <w:kern w:val="0"/>
                <w:sz w:val="24"/>
              </w:rPr>
              <w:t>级别</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黑体" w:eastAsia="黑体" w:hAnsi="黑体" w:cs="黑体"/>
                <w:color w:val="000000"/>
                <w:sz w:val="22"/>
              </w:rPr>
            </w:pPr>
            <w:r>
              <w:rPr>
                <w:rFonts w:ascii="黑体" w:eastAsia="黑体" w:hAnsi="黑体" w:cs="黑体" w:hint="eastAsia"/>
                <w:b/>
                <w:color w:val="000000"/>
                <w:kern w:val="0"/>
                <w:sz w:val="24"/>
              </w:rPr>
              <w:t>价格（元）</w:t>
            </w:r>
          </w:p>
        </w:tc>
      </w:tr>
      <w:tr w:rsidR="007E5DF1">
        <w:trPr>
          <w:trHeight w:val="451"/>
          <w:jc w:val="center"/>
        </w:trPr>
        <w:tc>
          <w:tcPr>
            <w:tcW w:w="1318" w:type="dxa"/>
            <w:vMerge w:val="restart"/>
            <w:tcBorders>
              <w:top w:val="single" w:sz="4" w:space="0" w:color="000000"/>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kern w:val="0"/>
                <w:sz w:val="24"/>
              </w:rPr>
            </w:pPr>
          </w:p>
          <w:p w:rsidR="007E5DF1" w:rsidRDefault="006C479B">
            <w:pPr>
              <w:jc w:val="center"/>
              <w:rPr>
                <w:rFonts w:ascii="楷体" w:eastAsia="楷体" w:hAnsi="楷体" w:cs="楷体"/>
                <w:color w:val="000000"/>
                <w:sz w:val="24"/>
              </w:rPr>
            </w:pPr>
            <w:r>
              <w:rPr>
                <w:rFonts w:ascii="楷体" w:eastAsia="楷体" w:hAnsi="楷体" w:cs="楷体" w:hint="eastAsia"/>
                <w:color w:val="000000"/>
                <w:kern w:val="0"/>
                <w:sz w:val="24"/>
              </w:rPr>
              <w:t>新兴行业（人社部）</w:t>
            </w:r>
          </w:p>
          <w:p w:rsidR="007E5DF1" w:rsidRDefault="007E5DF1">
            <w:pPr>
              <w:jc w:val="center"/>
              <w:rPr>
                <w:rFonts w:ascii="楷体" w:eastAsia="楷体" w:hAnsi="楷体" w:cs="楷体"/>
                <w:color w:val="000000"/>
                <w:sz w:val="24"/>
              </w:rPr>
            </w:pPr>
          </w:p>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工业机器人系统运维员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物联网安装调试员</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城市轨道交通线路工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tcBorders>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城市轨道交通列车检修工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9000</w:t>
            </w:r>
          </w:p>
        </w:tc>
      </w:tr>
      <w:tr w:rsidR="007E5DF1">
        <w:trPr>
          <w:trHeight w:val="331"/>
          <w:jc w:val="center"/>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纺织行业（中国纺织协会）</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服装制版师</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印花工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印染后整理工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印染染化料配制工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印染前处理工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纺织染色工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整经工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织布工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纺纱工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螺丝工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纺织纤维梳理工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并条工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val="restart"/>
            <w:tcBorders>
              <w:top w:val="single" w:sz="4" w:space="0" w:color="000000"/>
              <w:left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建材行业（住建部）</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玻璃纤维及制品工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玻璃钢制品工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水泥生产工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石膏制品生产工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水泥混凝土制品工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架子工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3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瓦工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4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管工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4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陶瓷原料准备工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4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陶瓷烧成工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4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陶瓷装饰工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4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水泥生产工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41"/>
          <w:jc w:val="center"/>
        </w:trPr>
        <w:tc>
          <w:tcPr>
            <w:tcW w:w="1318" w:type="dxa"/>
            <w:vMerge/>
            <w:tcBorders>
              <w:left w:val="single" w:sz="4" w:space="0" w:color="000000"/>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石膏制品生产工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41"/>
          <w:jc w:val="center"/>
        </w:trPr>
        <w:tc>
          <w:tcPr>
            <w:tcW w:w="1318" w:type="dxa"/>
            <w:vMerge/>
            <w:tcBorders>
              <w:left w:val="single" w:sz="4" w:space="0" w:color="000000"/>
              <w:bottom w:val="single" w:sz="4" w:space="0" w:color="auto"/>
              <w:right w:val="single" w:sz="4" w:space="0" w:color="000000"/>
            </w:tcBorders>
            <w:shd w:val="clear" w:color="auto" w:fill="auto"/>
            <w:vAlign w:val="center"/>
          </w:tcPr>
          <w:p w:rsidR="007E5DF1" w:rsidRDefault="007E5DF1">
            <w:pPr>
              <w:jc w:val="center"/>
              <w:rPr>
                <w:rFonts w:ascii="楷体" w:eastAsia="楷体" w:hAnsi="楷体" w:cs="楷体"/>
                <w:color w:val="000000"/>
                <w:sz w:val="24"/>
              </w:rPr>
            </w:pPr>
          </w:p>
        </w:tc>
        <w:tc>
          <w:tcPr>
            <w:tcW w:w="3400" w:type="dxa"/>
            <w:tcBorders>
              <w:top w:val="single" w:sz="4" w:space="0" w:color="000000"/>
              <w:left w:val="single" w:sz="4" w:space="0" w:color="000000"/>
              <w:bottom w:val="single" w:sz="4" w:space="0" w:color="auto"/>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水泥混凝土制品工</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r w:rsidR="007E5DF1">
        <w:trPr>
          <w:trHeight w:val="341"/>
          <w:jc w:val="center"/>
        </w:trPr>
        <w:tc>
          <w:tcPr>
            <w:tcW w:w="1318" w:type="dxa"/>
            <w:tcBorders>
              <w:top w:val="single" w:sz="4" w:space="0" w:color="auto"/>
              <w:left w:val="single" w:sz="4" w:space="0" w:color="auto"/>
              <w:bottom w:val="single" w:sz="4" w:space="0" w:color="auto"/>
              <w:right w:val="single" w:sz="4" w:space="0" w:color="000000"/>
            </w:tcBorders>
            <w:shd w:val="clear" w:color="auto" w:fill="auto"/>
            <w:vAlign w:val="center"/>
          </w:tcPr>
          <w:p w:rsidR="007E5DF1" w:rsidRDefault="006C479B">
            <w:pPr>
              <w:jc w:val="center"/>
              <w:rPr>
                <w:rFonts w:ascii="楷体" w:eastAsia="楷体" w:hAnsi="楷体" w:cs="楷体"/>
                <w:color w:val="000000"/>
                <w:sz w:val="24"/>
              </w:rPr>
            </w:pPr>
            <w:r>
              <w:rPr>
                <w:rFonts w:ascii="楷体" w:eastAsia="楷体" w:hAnsi="楷体" w:cs="楷体" w:hint="eastAsia"/>
                <w:color w:val="000000"/>
                <w:sz w:val="24"/>
              </w:rPr>
              <w:t>冶金行业</w:t>
            </w:r>
          </w:p>
        </w:tc>
        <w:tc>
          <w:tcPr>
            <w:tcW w:w="3400" w:type="dxa"/>
            <w:tcBorders>
              <w:top w:val="single" w:sz="4" w:space="0" w:color="auto"/>
              <w:left w:val="single" w:sz="4" w:space="0" w:color="000000"/>
              <w:bottom w:val="single" w:sz="4" w:space="0" w:color="auto"/>
              <w:right w:val="single" w:sz="4" w:space="0" w:color="auto"/>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设备点检员</w:t>
            </w:r>
          </w:p>
        </w:tc>
        <w:tc>
          <w:tcPr>
            <w:tcW w:w="1879" w:type="dxa"/>
            <w:tcBorders>
              <w:top w:val="single" w:sz="4" w:space="0" w:color="000000"/>
              <w:left w:val="single" w:sz="4" w:space="0" w:color="auto"/>
              <w:bottom w:val="single" w:sz="4" w:space="0" w:color="000000"/>
              <w:right w:val="single" w:sz="4" w:space="0" w:color="000000"/>
            </w:tcBorders>
            <w:shd w:val="clear" w:color="auto" w:fill="auto"/>
            <w:vAlign w:val="center"/>
          </w:tcPr>
          <w:p w:rsidR="007E5DF1" w:rsidRDefault="006C479B">
            <w:pPr>
              <w:widowControl/>
              <w:jc w:val="center"/>
              <w:textAlignment w:val="center"/>
              <w:rPr>
                <w:rFonts w:ascii="楷体" w:eastAsia="楷体" w:hAnsi="楷体" w:cs="楷体"/>
                <w:color w:val="000000"/>
                <w:kern w:val="0"/>
                <w:sz w:val="24"/>
              </w:rPr>
            </w:pPr>
            <w:r>
              <w:rPr>
                <w:rFonts w:ascii="楷体" w:eastAsia="楷体" w:hAnsi="楷体" w:cs="楷体" w:hint="eastAsia"/>
                <w:color w:val="000000"/>
                <w:kern w:val="0"/>
                <w:sz w:val="24"/>
              </w:rPr>
              <w:t>三级</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DF1" w:rsidRDefault="006C479B">
            <w:pPr>
              <w:jc w:val="center"/>
              <w:rPr>
                <w:rFonts w:ascii="楷体" w:eastAsia="楷体" w:hAnsi="楷体" w:cs="楷体"/>
                <w:color w:val="000000"/>
                <w:sz w:val="22"/>
              </w:rPr>
            </w:pPr>
            <w:r>
              <w:rPr>
                <w:rFonts w:ascii="楷体" w:eastAsia="楷体" w:hAnsi="楷体" w:cs="楷体" w:hint="eastAsia"/>
                <w:color w:val="000000"/>
                <w:sz w:val="22"/>
              </w:rPr>
              <w:t>1500</w:t>
            </w:r>
          </w:p>
        </w:tc>
      </w:tr>
    </w:tbl>
    <w:p w:rsidR="007E5DF1" w:rsidRDefault="007E5DF1"/>
    <w:p w:rsidR="007E5DF1" w:rsidRDefault="007E5DF1"/>
    <w:p w:rsidR="007E5DF1" w:rsidRDefault="007E5DF1"/>
    <w:p w:rsidR="007E5DF1" w:rsidRDefault="007E5DF1">
      <w:pPr>
        <w:ind w:firstLineChars="200" w:firstLine="560"/>
        <w:rPr>
          <w:sz w:val="28"/>
          <w:szCs w:val="28"/>
        </w:rPr>
      </w:pPr>
    </w:p>
    <w:p w:rsidR="000F73F5" w:rsidRDefault="000F73F5" w:rsidP="0001765E">
      <w:pPr>
        <w:spacing w:beforeLines="50" w:afterLines="50" w:line="360" w:lineRule="auto"/>
        <w:rPr>
          <w:rFonts w:ascii="新宋体" w:eastAsia="新宋体" w:hAnsi="新宋体" w:cs="新宋体"/>
          <w:b/>
          <w:bCs/>
          <w:color w:val="000000"/>
          <w:kern w:val="0"/>
          <w:sz w:val="36"/>
          <w:szCs w:val="36"/>
        </w:rPr>
      </w:pPr>
      <w:r>
        <w:rPr>
          <w:rFonts w:asciiTheme="minorEastAsia" w:hAnsiTheme="minorEastAsia" w:cstheme="minorEastAsia"/>
          <w:b/>
          <w:bCs/>
          <w:spacing w:val="20"/>
          <w:sz w:val="36"/>
          <w:szCs w:val="36"/>
        </w:rPr>
        <w:lastRenderedPageBreak/>
        <w:t>附件</w:t>
      </w:r>
      <w:r>
        <w:rPr>
          <w:rFonts w:asciiTheme="minorEastAsia" w:hAnsiTheme="minorEastAsia" w:cstheme="minorEastAsia" w:hint="eastAsia"/>
          <w:b/>
          <w:bCs/>
          <w:spacing w:val="20"/>
          <w:sz w:val="36"/>
          <w:szCs w:val="36"/>
        </w:rPr>
        <w:t>3</w:t>
      </w:r>
    </w:p>
    <w:p w:rsidR="007E5DF1" w:rsidRDefault="006C479B" w:rsidP="000F73F5">
      <w:pPr>
        <w:widowControl/>
        <w:spacing w:line="360" w:lineRule="exact"/>
        <w:jc w:val="center"/>
        <w:rPr>
          <w:rFonts w:ascii="新宋体" w:eastAsia="新宋体" w:hAnsi="新宋体" w:cs="新宋体"/>
          <w:b/>
          <w:bCs/>
          <w:color w:val="000000"/>
          <w:kern w:val="0"/>
          <w:sz w:val="36"/>
          <w:szCs w:val="36"/>
        </w:rPr>
      </w:pPr>
      <w:r>
        <w:rPr>
          <w:rFonts w:ascii="新宋体" w:eastAsia="新宋体" w:hAnsi="新宋体" w:cs="新宋体" w:hint="eastAsia"/>
          <w:b/>
          <w:bCs/>
          <w:color w:val="000000"/>
          <w:kern w:val="0"/>
          <w:sz w:val="36"/>
          <w:szCs w:val="36"/>
        </w:rPr>
        <w:t>关于线上补贴性职业技能等级</w:t>
      </w:r>
    </w:p>
    <w:p w:rsidR="007E5DF1" w:rsidRDefault="006C479B" w:rsidP="000F73F5">
      <w:pPr>
        <w:widowControl/>
        <w:spacing w:line="360" w:lineRule="exact"/>
        <w:jc w:val="center"/>
        <w:rPr>
          <w:rFonts w:ascii="新宋体" w:eastAsia="新宋体" w:hAnsi="新宋体" w:cs="新宋体"/>
          <w:b/>
          <w:bCs/>
          <w:color w:val="000000"/>
          <w:kern w:val="0"/>
          <w:sz w:val="36"/>
          <w:szCs w:val="36"/>
        </w:rPr>
      </w:pPr>
      <w:r>
        <w:rPr>
          <w:rFonts w:ascii="新宋体" w:eastAsia="新宋体" w:hAnsi="新宋体" w:cs="新宋体" w:hint="eastAsia"/>
          <w:b/>
          <w:bCs/>
          <w:color w:val="000000"/>
          <w:kern w:val="0"/>
          <w:sz w:val="36"/>
          <w:szCs w:val="36"/>
        </w:rPr>
        <w:t>培训组织报名有关事项的说明</w:t>
      </w:r>
    </w:p>
    <w:p w:rsidR="007E5DF1" w:rsidRDefault="007E5DF1" w:rsidP="000F73F5">
      <w:pPr>
        <w:widowControl/>
        <w:spacing w:line="360" w:lineRule="exact"/>
        <w:jc w:val="center"/>
        <w:rPr>
          <w:rFonts w:ascii="新宋体" w:eastAsia="新宋体" w:hAnsi="新宋体" w:cs="新宋体"/>
          <w:b/>
          <w:bCs/>
          <w:color w:val="000000"/>
          <w:kern w:val="0"/>
          <w:sz w:val="36"/>
          <w:szCs w:val="36"/>
        </w:rPr>
      </w:pPr>
    </w:p>
    <w:p w:rsidR="007E5DF1" w:rsidRDefault="006C479B" w:rsidP="0001765E">
      <w:pPr>
        <w:widowControl/>
        <w:spacing w:beforeLines="50" w:line="360" w:lineRule="exact"/>
        <w:ind w:firstLineChars="200" w:firstLine="600"/>
        <w:jc w:val="left"/>
        <w:rPr>
          <w:sz w:val="30"/>
          <w:szCs w:val="30"/>
        </w:rPr>
      </w:pPr>
      <w:r>
        <w:rPr>
          <w:rFonts w:ascii="黑体" w:eastAsia="黑体" w:hAnsi="宋体" w:cs="黑体"/>
          <w:color w:val="000000"/>
          <w:kern w:val="0"/>
          <w:sz w:val="30"/>
          <w:szCs w:val="30"/>
        </w:rPr>
        <w:t xml:space="preserve">一、关于一般企业能否自主组织员工开展培训 </w:t>
      </w:r>
    </w:p>
    <w:p w:rsidR="007E5DF1" w:rsidRDefault="006C479B" w:rsidP="000F73F5">
      <w:pPr>
        <w:widowControl/>
        <w:spacing w:line="360" w:lineRule="exact"/>
        <w:ind w:firstLineChars="200" w:firstLine="600"/>
        <w:jc w:val="left"/>
        <w:rPr>
          <w:sz w:val="30"/>
          <w:szCs w:val="30"/>
        </w:rPr>
      </w:pPr>
      <w:r>
        <w:rPr>
          <w:rFonts w:ascii="仿宋" w:eastAsia="仿宋" w:hAnsi="仿宋" w:cs="仿宋"/>
          <w:color w:val="000000"/>
          <w:kern w:val="0"/>
          <w:sz w:val="30"/>
          <w:szCs w:val="30"/>
        </w:rPr>
        <w:t>不能。人社部门规定：线上补贴性职业技能培训项目，必须以项目制开展，</w:t>
      </w:r>
      <w:r>
        <w:rPr>
          <w:rFonts w:ascii="仿宋" w:eastAsia="仿宋" w:hAnsi="仿宋" w:cs="仿宋" w:hint="eastAsia"/>
          <w:color w:val="000000"/>
          <w:kern w:val="0"/>
          <w:sz w:val="30"/>
          <w:szCs w:val="30"/>
        </w:rPr>
        <w:t xml:space="preserve">向当地人社部门报送培训方案，经同意后开展线上培训。培训方案应明确线上平台、培训课程、师资、学时、考核方式等内容。 员工可以自主参加线上免费培训资源学习，需要自己交纳一定数额考试费，但不能获得补贴。 </w:t>
      </w:r>
    </w:p>
    <w:p w:rsidR="007E5DF1" w:rsidRDefault="006C479B" w:rsidP="000F73F5">
      <w:pPr>
        <w:widowControl/>
        <w:spacing w:line="360" w:lineRule="exact"/>
        <w:ind w:firstLineChars="200" w:firstLine="600"/>
        <w:jc w:val="left"/>
        <w:rPr>
          <w:sz w:val="30"/>
          <w:szCs w:val="30"/>
        </w:rPr>
      </w:pPr>
      <w:r>
        <w:rPr>
          <w:rFonts w:ascii="黑体" w:eastAsia="黑体" w:hAnsi="宋体" w:cs="黑体" w:hint="eastAsia"/>
          <w:color w:val="000000"/>
          <w:kern w:val="0"/>
          <w:sz w:val="30"/>
          <w:szCs w:val="30"/>
        </w:rPr>
        <w:t xml:space="preserve">二、关于线上培训平台 </w:t>
      </w:r>
    </w:p>
    <w:p w:rsidR="007E5DF1" w:rsidRDefault="006C479B" w:rsidP="000F73F5">
      <w:pPr>
        <w:widowControl/>
        <w:spacing w:line="36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人社部门规定：开展补贴性线上培训项目，要通过企业自有培训平台或推荐的第三方平台等途径进行。</w:t>
      </w:r>
    </w:p>
    <w:p w:rsidR="007E5DF1" w:rsidRDefault="006C479B" w:rsidP="000F73F5">
      <w:pPr>
        <w:widowControl/>
        <w:spacing w:line="36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线上培训平台必须同时具备国家人社等有关部门授权的三个资质：项目制职业技能培训入库许可、职业技能等级鉴定许可、职业技能培训许可，缺一不可。</w:t>
      </w:r>
    </w:p>
    <w:p w:rsidR="007E5DF1" w:rsidRDefault="006C479B" w:rsidP="000F73F5">
      <w:pPr>
        <w:widowControl/>
        <w:spacing w:line="36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目前在武汉，只有第三方专业培训机构有线上线下培训平台，大型央企总部有线下培训平台但没有线上培训平台，一般企业都没有线上线下培训平台。</w:t>
      </w:r>
    </w:p>
    <w:p w:rsidR="007E5DF1" w:rsidRDefault="006C479B" w:rsidP="000F73F5">
      <w:pPr>
        <w:widowControl/>
        <w:spacing w:line="360" w:lineRule="exact"/>
        <w:ind w:firstLineChars="200" w:firstLine="600"/>
        <w:jc w:val="left"/>
        <w:rPr>
          <w:sz w:val="30"/>
          <w:szCs w:val="30"/>
        </w:rPr>
      </w:pPr>
      <w:r>
        <w:rPr>
          <w:rFonts w:ascii="黑体" w:eastAsia="黑体" w:hAnsi="宋体" w:cs="黑体" w:hint="eastAsia"/>
          <w:color w:val="000000"/>
          <w:kern w:val="0"/>
          <w:sz w:val="30"/>
          <w:szCs w:val="30"/>
        </w:rPr>
        <w:t xml:space="preserve">三、关于考试 </w:t>
      </w:r>
    </w:p>
    <w:p w:rsidR="007E5DF1" w:rsidRDefault="006C479B" w:rsidP="000F73F5">
      <w:pPr>
        <w:widowControl/>
        <w:spacing w:line="36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考试分为线上理论考试和线下实操考试，线上考试由员工参加培训平台报名后，在网上自行考试。线下考试，由第三方平台与人社部门联合组织进行。 </w:t>
      </w:r>
    </w:p>
    <w:p w:rsidR="007E5DF1" w:rsidRDefault="006C479B" w:rsidP="000F73F5">
      <w:pPr>
        <w:widowControl/>
        <w:spacing w:line="36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考试不限次数，可以申请补考，直至通过为止。</w:t>
      </w:r>
    </w:p>
    <w:p w:rsidR="007E5DF1" w:rsidRDefault="006C479B" w:rsidP="000F73F5">
      <w:pPr>
        <w:widowControl/>
        <w:spacing w:line="360" w:lineRule="exact"/>
        <w:ind w:firstLineChars="200" w:firstLine="600"/>
        <w:jc w:val="left"/>
        <w:rPr>
          <w:sz w:val="30"/>
          <w:szCs w:val="30"/>
        </w:rPr>
      </w:pPr>
      <w:r>
        <w:rPr>
          <w:rFonts w:ascii="黑体" w:eastAsia="黑体" w:hAnsi="宋体" w:cs="黑体" w:hint="eastAsia"/>
          <w:color w:val="333333"/>
          <w:kern w:val="0"/>
          <w:sz w:val="30"/>
          <w:szCs w:val="30"/>
        </w:rPr>
        <w:t xml:space="preserve">四、关于培训费用 </w:t>
      </w:r>
    </w:p>
    <w:p w:rsidR="007E5DF1" w:rsidRDefault="006C479B" w:rsidP="000F73F5">
      <w:pPr>
        <w:widowControl/>
        <w:spacing w:line="36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员工申报国家职业资格考试，费用包含培训费和报考费，其中，高级（三级）职业资格证书报考费为 320 元，其他费用为培训费用。 </w:t>
      </w:r>
    </w:p>
    <w:p w:rsidR="007E5DF1" w:rsidRDefault="006C479B" w:rsidP="000F73F5">
      <w:pPr>
        <w:widowControl/>
        <w:spacing w:line="36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政府开展职业技能提升行动线上培训，承担的培训补贴主要用于岗位技能提升培训期间的理论和实际操作方面发生的费用，包括教师授课费、课程学习费、实训耗材费、鉴定考核费等，不得用于培训人员的食宿费、交通费、通讯费等开支。</w:t>
      </w:r>
    </w:p>
    <w:p w:rsidR="007E5DF1" w:rsidRDefault="006C479B" w:rsidP="000F73F5">
      <w:pPr>
        <w:widowControl/>
        <w:spacing w:line="360" w:lineRule="exact"/>
        <w:ind w:firstLineChars="200" w:firstLine="600"/>
        <w:jc w:val="left"/>
        <w:rPr>
          <w:rFonts w:ascii="黑体" w:eastAsia="黑体" w:hAnsi="宋体" w:cs="黑体"/>
          <w:color w:val="333333"/>
          <w:kern w:val="0"/>
          <w:sz w:val="30"/>
          <w:szCs w:val="30"/>
        </w:rPr>
      </w:pPr>
      <w:r>
        <w:rPr>
          <w:rFonts w:ascii="黑体" w:eastAsia="黑体" w:hAnsi="宋体" w:cs="黑体" w:hint="eastAsia"/>
          <w:color w:val="333333"/>
          <w:kern w:val="0"/>
          <w:sz w:val="30"/>
          <w:szCs w:val="30"/>
        </w:rPr>
        <w:t>五、关于培训期间员工离职</w:t>
      </w:r>
    </w:p>
    <w:p w:rsidR="007E5DF1" w:rsidRDefault="006C479B" w:rsidP="000F73F5">
      <w:pPr>
        <w:widowControl/>
        <w:spacing w:line="360" w:lineRule="exact"/>
        <w:ind w:firstLineChars="200" w:firstLine="600"/>
        <w:jc w:val="left"/>
        <w:rPr>
          <w:sz w:val="28"/>
          <w:szCs w:val="28"/>
        </w:rPr>
      </w:pPr>
      <w:r>
        <w:rPr>
          <w:rFonts w:ascii="仿宋" w:eastAsia="仿宋" w:hAnsi="仿宋" w:cs="仿宋" w:hint="eastAsia"/>
          <w:color w:val="333333"/>
          <w:kern w:val="0"/>
          <w:sz w:val="30"/>
          <w:szCs w:val="30"/>
        </w:rPr>
        <w:t>企业组织员工参加职业技能提升培训，须事先与员工签订《告知事项》、《个人需求式培训补贴代扣协议书》。员工在培训期间离职，企业可以在员工办理离职手续时，根据代扣协议直接扣除相关垫付费用。</w:t>
      </w:r>
    </w:p>
    <w:p w:rsidR="000F73F5" w:rsidRDefault="000F73F5" w:rsidP="0001765E">
      <w:pPr>
        <w:spacing w:beforeLines="50" w:afterLines="50" w:line="360" w:lineRule="auto"/>
        <w:rPr>
          <w:rFonts w:asciiTheme="minorEastAsia" w:hAnsiTheme="minorEastAsia" w:cstheme="minorEastAsia"/>
          <w:b/>
          <w:bCs/>
          <w:spacing w:val="20"/>
          <w:sz w:val="36"/>
          <w:szCs w:val="36"/>
        </w:rPr>
      </w:pPr>
      <w:bookmarkStart w:id="5" w:name="bookmark2"/>
      <w:bookmarkStart w:id="6" w:name="bookmark1"/>
      <w:bookmarkStart w:id="7" w:name="bookmark0"/>
      <w:r>
        <w:rPr>
          <w:rFonts w:asciiTheme="minorEastAsia" w:hAnsiTheme="minorEastAsia" w:cstheme="minorEastAsia"/>
          <w:b/>
          <w:bCs/>
          <w:spacing w:val="20"/>
          <w:sz w:val="36"/>
          <w:szCs w:val="36"/>
        </w:rPr>
        <w:lastRenderedPageBreak/>
        <w:t>附件</w:t>
      </w:r>
      <w:r>
        <w:rPr>
          <w:rFonts w:asciiTheme="minorEastAsia" w:hAnsiTheme="minorEastAsia" w:cstheme="minorEastAsia" w:hint="eastAsia"/>
          <w:b/>
          <w:bCs/>
          <w:spacing w:val="20"/>
          <w:sz w:val="36"/>
          <w:szCs w:val="36"/>
        </w:rPr>
        <w:t>4</w:t>
      </w:r>
    </w:p>
    <w:p w:rsidR="007E5DF1" w:rsidRDefault="006C479B">
      <w:pPr>
        <w:pStyle w:val="Heading110"/>
        <w:keepNext/>
        <w:keepLines/>
        <w:pBdr>
          <w:bottom w:val="single" w:sz="4" w:space="0" w:color="auto"/>
        </w:pBdr>
        <w:jc w:val="both"/>
      </w:pPr>
      <w:r>
        <w:t>湖北省人力资源和社会保障厅 湖北省财政厅</w:t>
      </w:r>
      <w:bookmarkEnd w:id="5"/>
      <w:bookmarkEnd w:id="6"/>
      <w:bookmarkEnd w:id="7"/>
    </w:p>
    <w:p w:rsidR="007E5DF1" w:rsidRDefault="006C479B">
      <w:pPr>
        <w:pStyle w:val="Bodytext10"/>
        <w:spacing w:after="1260" w:line="240" w:lineRule="auto"/>
        <w:ind w:right="300" w:firstLine="0"/>
        <w:jc w:val="right"/>
      </w:pPr>
      <w:r>
        <w:t>鄂人社函〔</w:t>
      </w:r>
      <w:r>
        <w:rPr>
          <w:rFonts w:ascii="Times New Roman" w:eastAsia="Times New Roman" w:hAnsi="Times New Roman" w:cs="Times New Roman"/>
          <w:sz w:val="30"/>
          <w:szCs w:val="30"/>
        </w:rPr>
        <w:t>2020</w:t>
      </w:r>
      <w:r>
        <w:t>〕</w:t>
      </w:r>
      <w:r>
        <w:rPr>
          <w:rFonts w:ascii="Times New Roman" w:eastAsia="Times New Roman" w:hAnsi="Times New Roman" w:cs="Times New Roman"/>
          <w:sz w:val="30"/>
          <w:szCs w:val="30"/>
        </w:rPr>
        <w:t>61</w:t>
      </w:r>
      <w:r>
        <w:t>号</w:t>
      </w:r>
    </w:p>
    <w:p w:rsidR="007E5DF1" w:rsidRDefault="006C479B" w:rsidP="000F73F5">
      <w:pPr>
        <w:pStyle w:val="Heading210"/>
        <w:keepNext/>
        <w:keepLines/>
        <w:spacing w:line="400" w:lineRule="exact"/>
      </w:pPr>
      <w:r>
        <w:t>省人力资源和社会保障厅省财政厅</w:t>
      </w:r>
      <w:r>
        <w:br/>
        <w:t>关于明确职业技能提升行动有关事项的通知</w:t>
      </w:r>
    </w:p>
    <w:p w:rsidR="007E5DF1" w:rsidRDefault="006C479B" w:rsidP="000F73F5">
      <w:pPr>
        <w:pStyle w:val="Bodytext10"/>
        <w:spacing w:after="260" w:line="400" w:lineRule="exact"/>
        <w:ind w:firstLine="0"/>
        <w:jc w:val="both"/>
      </w:pPr>
      <w:r>
        <w:t>各市、州、直管市、神农架林区人力资源和社会保障局、财政局: 为深入推进职业技能提升行动实施，提高职业技能提升行动 专账资金使用效益，根据国家、省职业技能提升行动实施方案， 以及《人力资源社会保障部办公厅财政部办公厅关于做好职业技 能提升行动专账资金使用管理工作的通知》（人社厅发〔</w:t>
      </w:r>
      <w:r>
        <w:rPr>
          <w:rFonts w:ascii="Times New Roman" w:eastAsia="Times New Roman" w:hAnsi="Times New Roman" w:cs="Times New Roman"/>
          <w:sz w:val="30"/>
          <w:szCs w:val="30"/>
        </w:rPr>
        <w:t>2019</w:t>
      </w:r>
      <w:r>
        <w:t xml:space="preserve">〕 </w:t>
      </w:r>
      <w:r>
        <w:rPr>
          <w:rFonts w:ascii="Times New Roman" w:eastAsia="Times New Roman" w:hAnsi="Times New Roman" w:cs="Times New Roman"/>
          <w:sz w:val="30"/>
          <w:szCs w:val="30"/>
        </w:rPr>
        <w:t>117</w:t>
      </w:r>
      <w:r>
        <w:t>号）、《人力资源社会保障部财政部关于实施企业稳岗扩岗 专项支持计划的通知》（人社部发〔</w:t>
      </w:r>
      <w:r>
        <w:rPr>
          <w:rFonts w:ascii="Times New Roman" w:eastAsia="Times New Roman" w:hAnsi="Times New Roman" w:cs="Times New Roman"/>
          <w:sz w:val="30"/>
          <w:szCs w:val="30"/>
        </w:rPr>
        <w:t>2020</w:t>
      </w:r>
      <w:r>
        <w:t>〕</w:t>
      </w:r>
      <w:r>
        <w:rPr>
          <w:rFonts w:ascii="Times New Roman" w:eastAsia="Times New Roman" w:hAnsi="Times New Roman" w:cs="Times New Roman"/>
          <w:sz w:val="30"/>
          <w:szCs w:val="30"/>
        </w:rPr>
        <w:t>30</w:t>
      </w:r>
      <w:r>
        <w:t>号）等文件精神， 现就职业技能提升行动有关事项明确如下：</w:t>
      </w:r>
    </w:p>
    <w:p w:rsidR="007E5DF1" w:rsidRDefault="006C479B" w:rsidP="000F73F5">
      <w:pPr>
        <w:pStyle w:val="Bodytext10"/>
        <w:spacing w:after="760" w:line="400" w:lineRule="exact"/>
        <w:ind w:firstLine="600"/>
        <w:jc w:val="both"/>
        <w:sectPr w:rsidR="007E5DF1">
          <w:footerReference w:type="even" r:id="rId11"/>
          <w:footerReference w:type="default" r:id="rId12"/>
          <w:pgSz w:w="11906" w:h="16838"/>
          <w:pgMar w:top="1440" w:right="1800" w:bottom="1440" w:left="1800" w:header="851" w:footer="992" w:gutter="0"/>
          <w:cols w:space="425"/>
          <w:docGrid w:type="lines" w:linePitch="312"/>
        </w:sectPr>
      </w:pPr>
      <w:bookmarkStart w:id="8" w:name="bookmark6"/>
      <w:r>
        <w:t>一</w:t>
      </w:r>
      <w:bookmarkEnd w:id="8"/>
      <w:r>
        <w:t>、关于企业职工培训</w:t>
      </w:r>
    </w:p>
    <w:p w:rsidR="007E5DF1" w:rsidRDefault="006C479B" w:rsidP="000F73F5">
      <w:pPr>
        <w:pStyle w:val="Bodytext10"/>
        <w:tabs>
          <w:tab w:val="left" w:pos="1595"/>
        </w:tabs>
        <w:spacing w:line="400" w:lineRule="exact"/>
        <w:ind w:firstLine="820"/>
        <w:jc w:val="both"/>
      </w:pPr>
      <w:bookmarkStart w:id="9" w:name="bookmark7"/>
      <w:r>
        <w:lastRenderedPageBreak/>
        <w:t>（</w:t>
      </w:r>
      <w:bookmarkEnd w:id="9"/>
      <w:r>
        <w:t>一）</w:t>
      </w:r>
      <w:r>
        <w:tab/>
        <w:t>培训项目</w:t>
      </w:r>
    </w:p>
    <w:p w:rsidR="007E5DF1" w:rsidRDefault="006C479B" w:rsidP="000F73F5">
      <w:pPr>
        <w:pStyle w:val="Bodytext10"/>
        <w:spacing w:line="400" w:lineRule="exact"/>
        <w:ind w:firstLine="660"/>
        <w:jc w:val="both"/>
      </w:pPr>
      <w:r>
        <w:t>主要包括企业开展的在岗职工岗前培训、岗位技能培训、新 型学徒制培训、新技师培训、转岗转业培训、以工代训、职业技 能竞赛培训等。</w:t>
      </w:r>
    </w:p>
    <w:p w:rsidR="007E5DF1" w:rsidRDefault="006C479B" w:rsidP="000F73F5">
      <w:pPr>
        <w:pStyle w:val="Bodytext10"/>
        <w:tabs>
          <w:tab w:val="left" w:pos="1595"/>
        </w:tabs>
        <w:spacing w:line="400" w:lineRule="exact"/>
        <w:ind w:firstLine="820"/>
        <w:jc w:val="both"/>
      </w:pPr>
      <w:bookmarkStart w:id="10" w:name="bookmark8"/>
      <w:r>
        <w:t>（</w:t>
      </w:r>
      <w:bookmarkEnd w:id="10"/>
      <w:r>
        <w:t>二）</w:t>
      </w:r>
      <w:r>
        <w:tab/>
        <w:t>补贴标准</w:t>
      </w:r>
    </w:p>
    <w:p w:rsidR="007E5DF1" w:rsidRDefault="006C479B" w:rsidP="000F73F5">
      <w:pPr>
        <w:pStyle w:val="Bodytext10"/>
        <w:spacing w:line="400" w:lineRule="exact"/>
        <w:ind w:firstLine="340"/>
        <w:jc w:val="both"/>
      </w:pPr>
      <w:r>
        <w:rPr>
          <w:rFonts w:ascii="Times New Roman" w:eastAsia="Times New Roman" w:hAnsi="Times New Roman" w:cs="Times New Roman"/>
          <w:sz w:val="30"/>
          <w:szCs w:val="30"/>
          <w:lang w:val="en-US" w:eastAsia="zh-CN" w:bidi="en-US"/>
        </w:rPr>
        <w:t>'1.</w:t>
      </w:r>
      <w:r>
        <w:t>岗前培训。依法签订</w:t>
      </w:r>
      <w:r>
        <w:rPr>
          <w:rFonts w:ascii="Times New Roman" w:eastAsia="Times New Roman" w:hAnsi="Times New Roman" w:cs="Times New Roman"/>
          <w:sz w:val="30"/>
          <w:szCs w:val="30"/>
        </w:rPr>
        <w:t>1</w:t>
      </w:r>
      <w:r>
        <w:t>年及以上期限劳动合同的企业新录 用职工，在劳动合同签订之日起</w:t>
      </w:r>
      <w:r>
        <w:rPr>
          <w:rFonts w:ascii="Times New Roman" w:eastAsia="Times New Roman" w:hAnsi="Times New Roman" w:cs="Times New Roman"/>
          <w:sz w:val="30"/>
          <w:szCs w:val="30"/>
        </w:rPr>
        <w:t>1</w:t>
      </w:r>
      <w:r>
        <w:t>年内开展岗前培训的，可申请 享受培训补贴。岗前培训内容由企业根据岗位技能需求和企业生 产经营特点自主确定，不少于</w:t>
      </w:r>
      <w:r>
        <w:rPr>
          <w:rFonts w:ascii="Times New Roman" w:eastAsia="Times New Roman" w:hAnsi="Times New Roman" w:cs="Times New Roman"/>
          <w:sz w:val="30"/>
          <w:szCs w:val="30"/>
        </w:rPr>
        <w:t>20</w:t>
      </w:r>
      <w:r>
        <w:t xml:space="preserve">个课时，一般按照每人不高于 </w:t>
      </w:r>
      <w:r>
        <w:rPr>
          <w:rFonts w:ascii="Times New Roman" w:eastAsia="Times New Roman" w:hAnsi="Times New Roman" w:cs="Times New Roman"/>
          <w:sz w:val="30"/>
          <w:szCs w:val="30"/>
        </w:rPr>
        <w:t>500</w:t>
      </w:r>
      <w:r>
        <w:t>元的标准给予企业补贴。结算补贴时新录用人员须连续缴纳 城镇职工社会保险</w:t>
      </w:r>
      <w:r>
        <w:rPr>
          <w:rFonts w:ascii="Times New Roman" w:eastAsia="Times New Roman" w:hAnsi="Times New Roman" w:cs="Times New Roman"/>
          <w:sz w:val="30"/>
          <w:szCs w:val="30"/>
        </w:rPr>
        <w:t>3</w:t>
      </w:r>
      <w:r>
        <w:t>个月及以上，并仍在本企业就业。</w:t>
      </w:r>
    </w:p>
    <w:p w:rsidR="007E5DF1" w:rsidRDefault="006C479B" w:rsidP="000F73F5">
      <w:pPr>
        <w:pStyle w:val="Bodytext10"/>
        <w:numPr>
          <w:ilvl w:val="0"/>
          <w:numId w:val="1"/>
        </w:numPr>
        <w:tabs>
          <w:tab w:val="left" w:pos="1090"/>
        </w:tabs>
        <w:spacing w:line="400" w:lineRule="exact"/>
        <w:ind w:firstLine="660"/>
        <w:jc w:val="both"/>
      </w:pPr>
      <w:bookmarkStart w:id="11" w:name="bookmark9"/>
      <w:bookmarkEnd w:id="11"/>
      <w:r>
        <w:t>岗位技能培训。各地支柱产业、重点企业，可根据生产实 际需要，对在岗职工开展新技术、新技能、新工艺等方面的培训 以及转岗转业培训。培训可采取集中教学、线上线下结合、师带 徒等方式，提升职工专项岗位技能。培训结束后按照合格人数每 人不超过</w:t>
      </w:r>
      <w:r>
        <w:rPr>
          <w:rFonts w:ascii="Times New Roman" w:eastAsia="Times New Roman" w:hAnsi="Times New Roman" w:cs="Times New Roman"/>
          <w:sz w:val="30"/>
          <w:szCs w:val="30"/>
        </w:rPr>
        <w:t>300</w:t>
      </w:r>
      <w:r>
        <w:t>元标准给予企业补贴，培训学时不少于</w:t>
      </w:r>
      <w:r>
        <w:rPr>
          <w:rFonts w:ascii="Times New Roman" w:eastAsia="Times New Roman" w:hAnsi="Times New Roman" w:cs="Times New Roman"/>
          <w:sz w:val="30"/>
          <w:szCs w:val="30"/>
        </w:rPr>
        <w:t>20</w:t>
      </w:r>
      <w:r>
        <w:t>个课时。</w:t>
      </w:r>
    </w:p>
    <w:p w:rsidR="007E5DF1" w:rsidRDefault="006C479B" w:rsidP="000F73F5">
      <w:pPr>
        <w:pStyle w:val="Bodytext10"/>
        <w:numPr>
          <w:ilvl w:val="0"/>
          <w:numId w:val="1"/>
        </w:numPr>
        <w:tabs>
          <w:tab w:val="left" w:pos="1090"/>
        </w:tabs>
        <w:spacing w:line="400" w:lineRule="exact"/>
        <w:ind w:firstLine="660"/>
        <w:jc w:val="both"/>
        <w:rPr>
          <w:sz w:val="30"/>
          <w:szCs w:val="30"/>
        </w:rPr>
        <w:sectPr w:rsidR="007E5DF1">
          <w:footerReference w:type="even" r:id="rId13"/>
          <w:footerReference w:type="default" r:id="rId14"/>
          <w:pgSz w:w="11900" w:h="16840"/>
          <w:pgMar w:top="1993" w:right="1644" w:bottom="1150" w:left="1548" w:header="1565" w:footer="722" w:gutter="0"/>
          <w:cols w:space="720"/>
          <w:docGrid w:linePitch="360"/>
        </w:sectPr>
      </w:pPr>
      <w:bookmarkStart w:id="12" w:name="bookmark10"/>
      <w:bookmarkEnd w:id="12"/>
      <w:r>
        <w:t xml:space="preserve">以工代训。对中小微企业吸纳就业困难人员、零就业家庭 成员、离校两年内高校毕业生、登记失业人员就业，并开展以工 代训的，根据吸纳人数给予企业职业培训补贴；对受疫情影响出 现生产经营暂时困难导致停工停业的中小微企业，组织职工开展 以工代训、以训稳岗的，根据组织以工代训人数给予企业职业培 训补贴；支持受疫情影响较大的外贸、住宿、餐饮、文化、旅游、 </w:t>
      </w:r>
      <w:r>
        <w:rPr>
          <w:rFonts w:ascii="Times New Roman" w:eastAsia="Times New Roman" w:hAnsi="Times New Roman" w:cs="Times New Roman"/>
          <w:sz w:val="30"/>
          <w:szCs w:val="30"/>
          <w:lang w:val="en-US" w:eastAsia="zh-CN" w:bidi="en-US"/>
        </w:rPr>
        <w:t>—</w:t>
      </w:r>
      <w:r>
        <w:rPr>
          <w:rFonts w:ascii="Times New Roman" w:eastAsia="Times New Roman" w:hAnsi="Times New Roman" w:cs="Times New Roman"/>
          <w:sz w:val="30"/>
          <w:szCs w:val="30"/>
        </w:rPr>
        <w:t>2 —</w:t>
      </w:r>
    </w:p>
    <w:p w:rsidR="007E5DF1" w:rsidRDefault="006C479B" w:rsidP="000F73F5">
      <w:pPr>
        <w:pStyle w:val="Bodytext10"/>
        <w:spacing w:line="400" w:lineRule="exact"/>
        <w:ind w:firstLine="0"/>
        <w:jc w:val="both"/>
      </w:pPr>
      <w:r>
        <w:lastRenderedPageBreak/>
        <w:t>交通、运输、批发零售等行业各类企业开展以工代训，同等享受 补贴政策。</w:t>
      </w:r>
    </w:p>
    <w:p w:rsidR="007E5DF1" w:rsidRDefault="006C479B" w:rsidP="000F73F5">
      <w:pPr>
        <w:pStyle w:val="Bodytext10"/>
        <w:spacing w:line="400" w:lineRule="exact"/>
        <w:ind w:firstLine="640"/>
        <w:jc w:val="both"/>
      </w:pPr>
      <w:r>
        <w:t>上述以工代训按每人每月</w:t>
      </w:r>
      <w:r>
        <w:rPr>
          <w:rFonts w:ascii="Times New Roman" w:eastAsia="Times New Roman" w:hAnsi="Times New Roman" w:cs="Times New Roman"/>
          <w:sz w:val="30"/>
          <w:szCs w:val="30"/>
        </w:rPr>
        <w:t>500</w:t>
      </w:r>
      <w:r>
        <w:t>元标准给予企业补贴，按月发 放，最长不超过</w:t>
      </w:r>
      <w:r>
        <w:rPr>
          <w:rFonts w:ascii="Times New Roman" w:eastAsia="Times New Roman" w:hAnsi="Times New Roman" w:cs="Times New Roman"/>
          <w:sz w:val="30"/>
          <w:szCs w:val="30"/>
        </w:rPr>
        <w:t>6</w:t>
      </w:r>
      <w:r>
        <w:t>个月，补贴资金主要用于开展以工代训、职工 生活补助等支出；受理期限截止到</w:t>
      </w:r>
      <w:r>
        <w:rPr>
          <w:rFonts w:ascii="Times New Roman" w:eastAsia="Times New Roman" w:hAnsi="Times New Roman" w:cs="Times New Roman"/>
          <w:sz w:val="30"/>
          <w:szCs w:val="30"/>
        </w:rPr>
        <w:t>2020</w:t>
      </w:r>
      <w:r>
        <w:t>年</w:t>
      </w:r>
      <w:r>
        <w:rPr>
          <w:rFonts w:ascii="Times New Roman" w:eastAsia="Times New Roman" w:hAnsi="Times New Roman" w:cs="Times New Roman"/>
          <w:sz w:val="30"/>
          <w:szCs w:val="30"/>
        </w:rPr>
        <w:t>12</w:t>
      </w:r>
      <w:r>
        <w:t>月</w:t>
      </w:r>
      <w:r>
        <w:rPr>
          <w:rFonts w:ascii="Times New Roman" w:eastAsia="Times New Roman" w:hAnsi="Times New Roman" w:cs="Times New Roman"/>
          <w:sz w:val="30"/>
          <w:szCs w:val="30"/>
        </w:rPr>
        <w:t>31</w:t>
      </w:r>
      <w:r>
        <w:t>日。原有以工 代训政策规定执行期限不变。</w:t>
      </w:r>
    </w:p>
    <w:p w:rsidR="007E5DF1" w:rsidRDefault="006C479B" w:rsidP="000F73F5">
      <w:pPr>
        <w:pStyle w:val="Bodytext10"/>
        <w:numPr>
          <w:ilvl w:val="0"/>
          <w:numId w:val="1"/>
        </w:numPr>
        <w:tabs>
          <w:tab w:val="left" w:pos="1037"/>
        </w:tabs>
        <w:spacing w:line="400" w:lineRule="exact"/>
        <w:ind w:firstLine="640"/>
        <w:jc w:val="both"/>
      </w:pPr>
      <w:bookmarkStart w:id="13" w:name="bookmark11"/>
      <w:bookmarkEnd w:id="13"/>
      <w:r>
        <w:t>职业技能竞赛培训。企业职工参加纳入县（市、区）级、 市州级、省级、国家级人社部门年度竞赛计划的职业技能竞赛， 对进入决赛的企业职工，分别按照</w:t>
      </w:r>
      <w:r>
        <w:rPr>
          <w:rFonts w:ascii="Times New Roman" w:eastAsia="Times New Roman" w:hAnsi="Times New Roman" w:cs="Times New Roman"/>
          <w:sz w:val="30"/>
          <w:szCs w:val="30"/>
        </w:rPr>
        <w:t>500</w:t>
      </w:r>
      <w:r>
        <w:t>元/人、</w:t>
      </w:r>
      <w:r>
        <w:rPr>
          <w:rFonts w:ascii="Times New Roman" w:eastAsia="Times New Roman" w:hAnsi="Times New Roman" w:cs="Times New Roman"/>
          <w:sz w:val="30"/>
          <w:szCs w:val="30"/>
        </w:rPr>
        <w:t>1000</w:t>
      </w:r>
      <w:r>
        <w:t>元/人、</w:t>
      </w:r>
      <w:r>
        <w:rPr>
          <w:rFonts w:ascii="Times New Roman" w:eastAsia="Times New Roman" w:hAnsi="Times New Roman" w:cs="Times New Roman"/>
          <w:sz w:val="30"/>
          <w:szCs w:val="30"/>
        </w:rPr>
        <w:t xml:space="preserve">2000 </w:t>
      </w:r>
      <w:r>
        <w:t>元/人、</w:t>
      </w:r>
      <w:r>
        <w:rPr>
          <w:rFonts w:ascii="Times New Roman" w:eastAsia="Times New Roman" w:hAnsi="Times New Roman" w:cs="Times New Roman"/>
          <w:sz w:val="30"/>
          <w:szCs w:val="30"/>
        </w:rPr>
        <w:t>3000</w:t>
      </w:r>
      <w:r>
        <w:t>元/人的标准给予所在企业培训补贴；企业围绕主营 业务组织开展的岗位练兵、技能比武，按进入决赛每人</w:t>
      </w:r>
      <w:r>
        <w:rPr>
          <w:rFonts w:ascii="Times New Roman" w:eastAsia="Times New Roman" w:hAnsi="Times New Roman" w:cs="Times New Roman"/>
          <w:sz w:val="30"/>
          <w:szCs w:val="30"/>
        </w:rPr>
        <w:t>500</w:t>
      </w:r>
      <w:r>
        <w:t>元的 标准给予补贴。培训补贴用于职工参赛期间的训练费用。</w:t>
      </w:r>
    </w:p>
    <w:p w:rsidR="007E5DF1" w:rsidRDefault="006C479B" w:rsidP="000F73F5">
      <w:pPr>
        <w:pStyle w:val="Bodytext10"/>
        <w:numPr>
          <w:ilvl w:val="0"/>
          <w:numId w:val="1"/>
        </w:numPr>
        <w:tabs>
          <w:tab w:val="left" w:pos="1037"/>
        </w:tabs>
        <w:spacing w:line="400" w:lineRule="exact"/>
        <w:ind w:firstLine="640"/>
        <w:jc w:val="both"/>
      </w:pPr>
      <w:bookmarkStart w:id="14" w:name="bookmark12"/>
      <w:bookmarkEnd w:id="14"/>
      <w:r>
        <w:t>新型学徒制培训、新技师培训补贴标准按照《湖北省职业 技能提升行动实施方案</w:t>
      </w:r>
      <w:r>
        <w:rPr>
          <w:sz w:val="30"/>
          <w:szCs w:val="30"/>
        </w:rPr>
        <w:t>（</w:t>
      </w:r>
      <w:r>
        <w:rPr>
          <w:rFonts w:ascii="Times New Roman" w:eastAsia="Times New Roman" w:hAnsi="Times New Roman" w:cs="Times New Roman"/>
          <w:sz w:val="30"/>
          <w:szCs w:val="30"/>
        </w:rPr>
        <w:t>2019 - 2021</w:t>
      </w:r>
      <w:r>
        <w:t>年）〉〉（鄂政办发〔</w:t>
      </w:r>
      <w:r>
        <w:rPr>
          <w:rFonts w:ascii="Times New Roman" w:eastAsia="Times New Roman" w:hAnsi="Times New Roman" w:cs="Times New Roman"/>
          <w:sz w:val="30"/>
          <w:szCs w:val="30"/>
        </w:rPr>
        <w:t>2019</w:t>
      </w:r>
      <w:r>
        <w:t xml:space="preserve">〕 </w:t>
      </w:r>
      <w:r>
        <w:rPr>
          <w:rFonts w:ascii="Times New Roman" w:eastAsia="Times New Roman" w:hAnsi="Times New Roman" w:cs="Times New Roman"/>
          <w:sz w:val="30"/>
          <w:szCs w:val="30"/>
        </w:rPr>
        <w:t>45</w:t>
      </w:r>
      <w:r>
        <w:t>号）有关规定执行，参保职工技能提升培训按照《湖北省失业 保险支持企业参保职工技能提升补贴办法》（鄂人社发〔</w:t>
      </w:r>
      <w:r>
        <w:rPr>
          <w:rFonts w:ascii="Times New Roman" w:eastAsia="Times New Roman" w:hAnsi="Times New Roman" w:cs="Times New Roman"/>
          <w:sz w:val="30"/>
          <w:szCs w:val="30"/>
        </w:rPr>
        <w:t>2017</w:t>
      </w:r>
      <w:r>
        <w:t xml:space="preserve">〕 </w:t>
      </w:r>
      <w:r>
        <w:rPr>
          <w:rFonts w:ascii="Times New Roman" w:eastAsia="Times New Roman" w:hAnsi="Times New Roman" w:cs="Times New Roman"/>
          <w:sz w:val="30"/>
          <w:szCs w:val="30"/>
        </w:rPr>
        <w:t>34</w:t>
      </w:r>
      <w:r>
        <w:t>号）有关规定执行。</w:t>
      </w:r>
    </w:p>
    <w:p w:rsidR="007E5DF1" w:rsidRDefault="006C479B" w:rsidP="000F73F5">
      <w:pPr>
        <w:pStyle w:val="Bodytext10"/>
        <w:spacing w:line="400" w:lineRule="exact"/>
        <w:ind w:firstLine="760"/>
        <w:jc w:val="both"/>
      </w:pPr>
      <w:bookmarkStart w:id="15" w:name="bookmark13"/>
      <w:r>
        <w:t>（</w:t>
      </w:r>
      <w:bookmarkEnd w:id="15"/>
      <w:r>
        <w:t>三）培训申报及补贴申领</w:t>
      </w:r>
    </w:p>
    <w:p w:rsidR="007E5DF1" w:rsidRDefault="006C479B" w:rsidP="000F73F5">
      <w:pPr>
        <w:pStyle w:val="Bodytext10"/>
        <w:numPr>
          <w:ilvl w:val="0"/>
          <w:numId w:val="2"/>
        </w:numPr>
        <w:tabs>
          <w:tab w:val="left" w:pos="1037"/>
        </w:tabs>
        <w:spacing w:after="240" w:line="400" w:lineRule="exact"/>
        <w:ind w:firstLine="640"/>
        <w:jc w:val="both"/>
      </w:pPr>
      <w:bookmarkStart w:id="16" w:name="bookmark14"/>
      <w:bookmarkEnd w:id="16"/>
      <w:r>
        <w:t>企业在岗职工培训以项目制的形式，由企业向人社部门申 报培训方案（包括培训计划、质量监管措施、考核方案等），经 审核备案后实施。</w:t>
      </w:r>
    </w:p>
    <w:p w:rsidR="007E5DF1" w:rsidRDefault="006C479B" w:rsidP="000F73F5">
      <w:pPr>
        <w:pStyle w:val="Bodytext10"/>
        <w:numPr>
          <w:ilvl w:val="0"/>
          <w:numId w:val="2"/>
        </w:numPr>
        <w:tabs>
          <w:tab w:val="left" w:pos="457"/>
        </w:tabs>
        <w:spacing w:line="400" w:lineRule="exact"/>
        <w:ind w:firstLine="580"/>
        <w:jc w:val="both"/>
      </w:pPr>
      <w:bookmarkStart w:id="17" w:name="bookmark15"/>
      <w:bookmarkEnd w:id="17"/>
      <w:r>
        <w:t>企业向当地人社部门申请培训补贴的，应提供年度补贴性 职业技能培训申请表、培训合格人员花名册、参训人员劳动合同 复印件、</w:t>
      </w:r>
      <w:r>
        <w:rPr>
          <w:lang w:val="zh-CN" w:eastAsia="zh-CN" w:bidi="zh-CN"/>
        </w:rPr>
        <w:t>“五类</w:t>
      </w:r>
      <w:r>
        <w:t>证书”复印件（证书信息能在网上查询的不再提 供）等资料。</w:t>
      </w:r>
    </w:p>
    <w:p w:rsidR="007E5DF1" w:rsidRDefault="006C479B" w:rsidP="000F73F5">
      <w:pPr>
        <w:pStyle w:val="Bodytext10"/>
        <w:numPr>
          <w:ilvl w:val="0"/>
          <w:numId w:val="2"/>
        </w:numPr>
        <w:tabs>
          <w:tab w:val="left" w:pos="1022"/>
        </w:tabs>
        <w:spacing w:line="400" w:lineRule="exact"/>
        <w:ind w:firstLine="640"/>
        <w:jc w:val="both"/>
      </w:pPr>
      <w:bookmarkStart w:id="18" w:name="bookmark16"/>
      <w:bookmarkEnd w:id="18"/>
      <w:r>
        <w:t>申请以工代训培训补贴的，应同时提供以工代训人员花名 册、当月发放工资银行对账单（其中停工停产企业需提供上一季 度发放工资银行对账单）；申请职业技能竞赛培训补贴（含岗位 练兵）的，企业应按年度分批或一次性向所在地人社部门申请， 并同时提交培训补贴申请表、参赛人员花名册、参赛人员劳动合 同复印件、竞赛计划文件、竞赛主办单位公布的竞赛成绩证明等 资料。</w:t>
      </w:r>
    </w:p>
    <w:p w:rsidR="007E5DF1" w:rsidRDefault="006C479B" w:rsidP="000F73F5">
      <w:pPr>
        <w:pStyle w:val="Bodytext10"/>
        <w:numPr>
          <w:ilvl w:val="0"/>
          <w:numId w:val="2"/>
        </w:numPr>
        <w:tabs>
          <w:tab w:val="left" w:pos="1022"/>
        </w:tabs>
        <w:spacing w:line="400" w:lineRule="exact"/>
        <w:ind w:firstLine="640"/>
        <w:jc w:val="both"/>
      </w:pPr>
      <w:bookmarkStart w:id="19" w:name="bookmark17"/>
      <w:bookmarkEnd w:id="19"/>
      <w:r>
        <w:t>企业在岗职工参加上述培训，原则上每人每年享受培训补 贴不超过</w:t>
      </w:r>
      <w:r>
        <w:rPr>
          <w:rFonts w:ascii="Times New Roman" w:eastAsia="Times New Roman" w:hAnsi="Times New Roman" w:cs="Times New Roman"/>
          <w:sz w:val="30"/>
          <w:szCs w:val="30"/>
        </w:rPr>
        <w:t>3</w:t>
      </w:r>
      <w:r>
        <w:t>次，同一职业同一等级同一项目不能重复享受。</w:t>
      </w:r>
    </w:p>
    <w:p w:rsidR="007E5DF1" w:rsidRDefault="006C479B" w:rsidP="000F73F5">
      <w:pPr>
        <w:pStyle w:val="Bodytext10"/>
        <w:spacing w:line="400" w:lineRule="exact"/>
        <w:ind w:firstLine="640"/>
        <w:jc w:val="both"/>
      </w:pPr>
      <w:bookmarkStart w:id="20" w:name="bookmark18"/>
      <w:r>
        <w:lastRenderedPageBreak/>
        <w:t>二</w:t>
      </w:r>
      <w:bookmarkEnd w:id="20"/>
      <w:r>
        <w:t>、关于线上培训</w:t>
      </w:r>
    </w:p>
    <w:p w:rsidR="007E5DF1" w:rsidRDefault="006C479B" w:rsidP="000F73F5">
      <w:pPr>
        <w:pStyle w:val="Bodytext10"/>
        <w:tabs>
          <w:tab w:val="left" w:pos="1536"/>
        </w:tabs>
        <w:spacing w:line="400" w:lineRule="exact"/>
        <w:ind w:firstLine="780"/>
        <w:jc w:val="both"/>
      </w:pPr>
      <w:bookmarkStart w:id="21" w:name="bookmark19"/>
      <w:r>
        <w:t>（</w:t>
      </w:r>
      <w:bookmarkEnd w:id="21"/>
      <w:r>
        <w:t>一）</w:t>
      </w:r>
      <w:r>
        <w:tab/>
        <w:t>职业素养、工匠精神、安全生产知识、疫情防控知识、 创新创业技能等培训可以在线上完成全部课程；与企业主营业务 相关的职业（工种）理论课和适合线上讲授、居家练习的实训课, 鼓励以线上培训形式开展。</w:t>
      </w:r>
    </w:p>
    <w:p w:rsidR="007E5DF1" w:rsidRDefault="006C479B" w:rsidP="000F73F5">
      <w:pPr>
        <w:pStyle w:val="Bodytext10"/>
        <w:tabs>
          <w:tab w:val="left" w:pos="1536"/>
        </w:tabs>
        <w:spacing w:line="400" w:lineRule="exact"/>
        <w:ind w:firstLine="780"/>
        <w:jc w:val="both"/>
      </w:pPr>
      <w:bookmarkStart w:id="22" w:name="bookmark20"/>
      <w:r>
        <w:t>（</w:t>
      </w:r>
      <w:bookmarkEnd w:id="22"/>
      <w:r>
        <w:t>二）</w:t>
      </w:r>
      <w:r>
        <w:tab/>
        <w:t>线上培训平台开展补贴性培训，须经劳动者所在地人 社部门对其资格、条件进行审核认定，培训结束后可按规定对学 员进行考核测试，考核结果作为有关培训项目理论学习合格或领 取补贴的依据。线上平台按照相关职业（工种）国家职业标准组 织开展理论知识培训，经线上考核测试合格的湖北省内劳动者， 可按有关规定申请参加职业资格鉴定、技能等级认定、专项职业 能力考核，线上测试成绩可作为理论免考的依据。</w:t>
      </w:r>
    </w:p>
    <w:p w:rsidR="007E5DF1" w:rsidRDefault="006C479B" w:rsidP="000F73F5">
      <w:pPr>
        <w:pStyle w:val="Bodytext10"/>
        <w:spacing w:line="400" w:lineRule="exact"/>
        <w:ind w:firstLine="600"/>
        <w:jc w:val="both"/>
      </w:pPr>
      <w:bookmarkStart w:id="23" w:name="bookmark21"/>
      <w:r>
        <w:t>三</w:t>
      </w:r>
      <w:bookmarkEnd w:id="23"/>
      <w:r>
        <w:t>、关于农民工稳就业职业技能培训</w:t>
      </w:r>
    </w:p>
    <w:p w:rsidR="007E5DF1" w:rsidRDefault="006C479B" w:rsidP="000F73F5">
      <w:pPr>
        <w:pStyle w:val="Bodytext10"/>
        <w:tabs>
          <w:tab w:val="left" w:pos="1568"/>
        </w:tabs>
        <w:spacing w:line="400" w:lineRule="exact"/>
        <w:ind w:firstLine="820"/>
        <w:jc w:val="both"/>
      </w:pPr>
      <w:bookmarkStart w:id="24" w:name="bookmark22"/>
      <w:r>
        <w:t>（</w:t>
      </w:r>
      <w:bookmarkEnd w:id="24"/>
      <w:r>
        <w:t>一）</w:t>
      </w:r>
      <w:r>
        <w:tab/>
        <w:t>各地要按照《人力资源社会保障部关于印发农民工稳 就业职业技能培训计划的通知》（人社部函〔</w:t>
      </w:r>
      <w:r>
        <w:rPr>
          <w:rFonts w:ascii="Times New Roman" w:eastAsia="Times New Roman" w:hAnsi="Times New Roman" w:cs="Times New Roman"/>
          <w:sz w:val="30"/>
          <w:szCs w:val="30"/>
        </w:rPr>
        <w:t>2020148</w:t>
      </w:r>
      <w:r>
        <w:t>号）要求, 认真抓好贯彻落实。</w:t>
      </w:r>
    </w:p>
    <w:p w:rsidR="007E5DF1" w:rsidRDefault="006C479B" w:rsidP="000F73F5">
      <w:pPr>
        <w:pStyle w:val="Bodytext10"/>
        <w:tabs>
          <w:tab w:val="left" w:pos="1578"/>
        </w:tabs>
        <w:spacing w:line="400" w:lineRule="exact"/>
        <w:ind w:firstLine="820"/>
        <w:jc w:val="both"/>
      </w:pPr>
      <w:bookmarkStart w:id="25" w:name="bookmark23"/>
      <w:r>
        <w:t>（</w:t>
      </w:r>
      <w:bookmarkEnd w:id="25"/>
      <w:r>
        <w:t>二）</w:t>
      </w:r>
      <w:r>
        <w:tab/>
        <w:t>支持符合条件的企业、农民专业合作社和扶贫车间等 各类生产经营主体，组织新吸纳农民工、待岗农民工开展以工代 训、以训稳岗，并按照本通知明确的以工代训补贴政策享受职业 培训补贴。</w:t>
      </w:r>
    </w:p>
    <w:p w:rsidR="007E5DF1" w:rsidRDefault="006C479B" w:rsidP="000F73F5">
      <w:pPr>
        <w:pStyle w:val="Bodytext10"/>
        <w:tabs>
          <w:tab w:val="left" w:pos="1563"/>
        </w:tabs>
        <w:spacing w:line="400" w:lineRule="exact"/>
        <w:ind w:firstLine="820"/>
        <w:jc w:val="both"/>
      </w:pPr>
      <w:bookmarkStart w:id="26" w:name="bookmark24"/>
      <w:r>
        <w:t>（</w:t>
      </w:r>
      <w:bookmarkEnd w:id="26"/>
      <w:r>
        <w:t>三）</w:t>
      </w:r>
      <w:r>
        <w:tab/>
        <w:t>在城镇居住半年以上农民工参加用工单位组织的岗位 职业技能培训，可参照企业在岗职工享受有关培训补贴政策。</w:t>
      </w:r>
    </w:p>
    <w:p w:rsidR="007E5DF1" w:rsidRDefault="006C479B" w:rsidP="000F73F5">
      <w:pPr>
        <w:pStyle w:val="Bodytext10"/>
        <w:spacing w:line="400" w:lineRule="exact"/>
        <w:ind w:firstLine="640"/>
        <w:jc w:val="both"/>
      </w:pPr>
      <w:r>
        <w:t>四'关于有关部门组织的专项培训</w:t>
      </w:r>
    </w:p>
    <w:p w:rsidR="007E5DF1" w:rsidRDefault="006C479B" w:rsidP="000F73F5">
      <w:pPr>
        <w:pStyle w:val="Bodytext10"/>
        <w:spacing w:line="400" w:lineRule="exact"/>
        <w:ind w:firstLine="640"/>
        <w:jc w:val="both"/>
      </w:pPr>
      <w:r>
        <w:t>农村致富带头人培训、高危行业领域安全技能提升培训、养 老护理员专项培训、新型职业农民培训、公共卫生辅助服务员培 训、林业技能人员培训，以及其他有关部门组织的专项职业技能 培训项目，按规定纳入职业技能提升行动范围，由省级主管部门 牵头研究制定相关补贴标准及办法。各地也可结合实际，会同有 关部门确定专项培训项目，享受职业技能提升行动有关补贴政策。</w:t>
      </w:r>
    </w:p>
    <w:p w:rsidR="007E5DF1" w:rsidRDefault="006C479B" w:rsidP="000F73F5">
      <w:pPr>
        <w:pStyle w:val="Bodytext10"/>
        <w:spacing w:line="400" w:lineRule="exact"/>
        <w:ind w:firstLine="640"/>
        <w:jc w:val="both"/>
      </w:pPr>
      <w:bookmarkStart w:id="27" w:name="bookmark25"/>
      <w:r>
        <w:rPr>
          <w:lang w:val="zh-CN" w:eastAsia="zh-CN" w:bidi="zh-CN"/>
        </w:rPr>
        <w:t>五</w:t>
      </w:r>
      <w:bookmarkEnd w:id="27"/>
      <w:r>
        <w:rPr>
          <w:lang w:val="zh-CN" w:eastAsia="zh-CN" w:bidi="zh-CN"/>
        </w:rPr>
        <w:t>、</w:t>
      </w:r>
      <w:r>
        <w:t>关于在省直缴纳失业保险金的企业开展培训</w:t>
      </w:r>
    </w:p>
    <w:p w:rsidR="007E5DF1" w:rsidRDefault="006C479B" w:rsidP="000F73F5">
      <w:pPr>
        <w:pStyle w:val="Bodytext10"/>
        <w:spacing w:line="400" w:lineRule="exact"/>
        <w:ind w:firstLine="640"/>
        <w:jc w:val="both"/>
      </w:pPr>
      <w:r>
        <w:t>在省直缴纳失业保险金的企业开展职工培训，按照属地管理 原则向所在地人社部门申报培训计划，经审核备案后开展培训， 培训补贴由所在地财政部门先行垫付。有关地方人社部门将培训 情况汇总报省人社</w:t>
      </w:r>
      <w:r>
        <w:lastRenderedPageBreak/>
        <w:t>厅审核，并报经省政府同意后，从省级提升行 动专账资金中划拨相应资金。</w:t>
      </w:r>
    </w:p>
    <w:p w:rsidR="007E5DF1" w:rsidRDefault="006C479B" w:rsidP="000F73F5">
      <w:pPr>
        <w:pStyle w:val="Bodytext10"/>
        <w:tabs>
          <w:tab w:val="left" w:pos="1234"/>
        </w:tabs>
        <w:spacing w:line="400" w:lineRule="exact"/>
        <w:ind w:firstLine="620"/>
        <w:jc w:val="both"/>
      </w:pPr>
      <w:bookmarkStart w:id="28" w:name="bookmark26"/>
      <w:r>
        <w:t>六</w:t>
      </w:r>
      <w:bookmarkEnd w:id="28"/>
      <w:r>
        <w:t>、</w:t>
      </w:r>
      <w:r>
        <w:tab/>
        <w:t>关于培训结果考核</w:t>
      </w:r>
    </w:p>
    <w:p w:rsidR="007E5DF1" w:rsidRDefault="006C479B" w:rsidP="000F73F5">
      <w:pPr>
        <w:pStyle w:val="Bodytext10"/>
        <w:tabs>
          <w:tab w:val="left" w:pos="1554"/>
        </w:tabs>
        <w:spacing w:line="400" w:lineRule="exact"/>
        <w:ind w:firstLine="740"/>
        <w:jc w:val="both"/>
      </w:pPr>
      <w:bookmarkStart w:id="29" w:name="bookmark27"/>
      <w:r>
        <w:t>（</w:t>
      </w:r>
      <w:bookmarkEnd w:id="29"/>
      <w:r>
        <w:t>一）</w:t>
      </w:r>
      <w:r>
        <w:tab/>
        <w:t>建立以结果为导向的技能培训评价考核机制，鼓励各 类劳动者在培训后积极参加职业技能评价考核，凭考核结果按规 定领取职业培训补贴。</w:t>
      </w:r>
    </w:p>
    <w:p w:rsidR="007E5DF1" w:rsidRDefault="006C479B" w:rsidP="000F73F5">
      <w:pPr>
        <w:pStyle w:val="Bodytext10"/>
        <w:tabs>
          <w:tab w:val="left" w:pos="1558"/>
        </w:tabs>
        <w:spacing w:line="400" w:lineRule="exact"/>
        <w:ind w:firstLine="740"/>
        <w:jc w:val="both"/>
      </w:pPr>
      <w:bookmarkStart w:id="30" w:name="bookmark28"/>
      <w:r>
        <w:t>（</w:t>
      </w:r>
      <w:bookmarkEnd w:id="30"/>
      <w:r>
        <w:t>二）</w:t>
      </w:r>
      <w:r>
        <w:tab/>
        <w:t>技能劳动者参加企业新型学徒制培训、新技师培训等 按职业技能标准开展的培训项目，完成培训后由培训主体组织学 员参加职业技能评价考核，合格的颁发相应国家职业资格证书、 技能等级证书、专项职业能力证书、特种作业操作证书；暂时不 具备评价考核条件或者考核不合格的按规定颁发培训合格证书。</w:t>
      </w:r>
    </w:p>
    <w:p w:rsidR="007E5DF1" w:rsidRDefault="006C479B" w:rsidP="000F73F5">
      <w:pPr>
        <w:pStyle w:val="Bodytext10"/>
        <w:tabs>
          <w:tab w:val="left" w:pos="1568"/>
        </w:tabs>
        <w:spacing w:line="400" w:lineRule="exact"/>
        <w:ind w:firstLine="740"/>
        <w:jc w:val="both"/>
      </w:pPr>
      <w:bookmarkStart w:id="31" w:name="bookmark29"/>
      <w:r>
        <w:t>（</w:t>
      </w:r>
      <w:bookmarkEnd w:id="31"/>
      <w:r>
        <w:t>三）</w:t>
      </w:r>
      <w:r>
        <w:tab/>
        <w:t>企业在岗职工岗前培训、岗位技能培训、转岗转业培 训以及创业培训等培训项目，在培训完成后需参加组训单位组织 的结业考核（考试）。培训内容符合职业技能标准要求的，可在 培训完成后向属地人社部门申请参加职业资格鉴定、职业技能等 级认定、专项职业能力考核等评价考核。</w:t>
      </w:r>
    </w:p>
    <w:p w:rsidR="007E5DF1" w:rsidRDefault="006C479B" w:rsidP="000F73F5">
      <w:pPr>
        <w:pStyle w:val="Bodytext10"/>
        <w:tabs>
          <w:tab w:val="left" w:pos="1573"/>
        </w:tabs>
        <w:spacing w:line="400" w:lineRule="exact"/>
        <w:ind w:firstLine="740"/>
        <w:jc w:val="both"/>
      </w:pPr>
      <w:bookmarkStart w:id="32" w:name="bookmark30"/>
      <w:r>
        <w:t>（</w:t>
      </w:r>
      <w:bookmarkEnd w:id="32"/>
      <w:r>
        <w:t>四）</w:t>
      </w:r>
      <w:r>
        <w:tab/>
        <w:t>培训主体向人社部门报送培训方案时，符合技能评价 考核条件的培训项目，应同时报送学员技能评价考核计划，培训 完成后按规定参加技能评价考核。</w:t>
      </w:r>
    </w:p>
    <w:p w:rsidR="007E5DF1" w:rsidRDefault="006C479B" w:rsidP="000F73F5">
      <w:pPr>
        <w:pStyle w:val="Bodytext10"/>
        <w:tabs>
          <w:tab w:val="left" w:pos="1234"/>
        </w:tabs>
        <w:spacing w:line="400" w:lineRule="exact"/>
        <w:ind w:firstLine="620"/>
        <w:jc w:val="both"/>
      </w:pPr>
      <w:bookmarkStart w:id="33" w:name="bookmark31"/>
      <w:r>
        <w:t>七</w:t>
      </w:r>
      <w:bookmarkEnd w:id="33"/>
      <w:r>
        <w:t>、</w:t>
      </w:r>
      <w:r>
        <w:tab/>
        <w:t>有关要求</w:t>
      </w:r>
    </w:p>
    <w:p w:rsidR="007E5DF1" w:rsidRDefault="006C479B" w:rsidP="000F73F5">
      <w:pPr>
        <w:pStyle w:val="Bodytext10"/>
        <w:spacing w:line="400" w:lineRule="exact"/>
        <w:ind w:firstLine="740"/>
        <w:jc w:val="both"/>
      </w:pPr>
      <w:r>
        <w:t>（一）职业技能提升行动期间，优先使用职业技能提升行动</w:t>
      </w:r>
      <w:r>
        <w:br w:type="page"/>
      </w:r>
      <w:r>
        <w:lastRenderedPageBreak/>
        <w:t>专账资金开展各类职业技能培训。就业创业培训中的岗前培训补 贴标准按本规定执行，就业技能培训、创业培训按原标准执行。</w:t>
      </w:r>
    </w:p>
    <w:p w:rsidR="007E5DF1" w:rsidRDefault="006C479B" w:rsidP="000F73F5">
      <w:pPr>
        <w:pStyle w:val="Bodytext10"/>
        <w:tabs>
          <w:tab w:val="left" w:pos="1555"/>
        </w:tabs>
        <w:spacing w:line="400" w:lineRule="exact"/>
        <w:ind w:firstLine="760"/>
        <w:jc w:val="both"/>
      </w:pPr>
      <w:bookmarkStart w:id="34" w:name="bookmark32"/>
      <w:r>
        <w:t>（</w:t>
      </w:r>
      <w:bookmarkEnd w:id="34"/>
      <w:r>
        <w:t>二）</w:t>
      </w:r>
      <w:r>
        <w:tab/>
        <w:t>各地要认真贯彻落实</w:t>
      </w:r>
      <w:r>
        <w:rPr>
          <w:lang w:val="zh-CN" w:eastAsia="zh-CN" w:bidi="zh-CN"/>
        </w:rPr>
        <w:t>“放</w:t>
      </w:r>
      <w:r>
        <w:t>管服”改革要求，进一步精 简享受补贴证明材料，简化培训补贴申领程序，优化培训资金管 理流程，尽可能为各类劳动者享受培训补贴提供便捷服务。</w:t>
      </w:r>
    </w:p>
    <w:p w:rsidR="007E5DF1" w:rsidRDefault="006C479B" w:rsidP="000F73F5">
      <w:pPr>
        <w:pStyle w:val="Bodytext10"/>
        <w:tabs>
          <w:tab w:val="left" w:pos="1570"/>
        </w:tabs>
        <w:spacing w:line="400" w:lineRule="exact"/>
        <w:ind w:firstLine="760"/>
        <w:jc w:val="both"/>
      </w:pPr>
      <w:bookmarkStart w:id="35" w:name="bookmark33"/>
      <w:r>
        <w:t>（</w:t>
      </w:r>
      <w:bookmarkEnd w:id="35"/>
      <w:r>
        <w:t>三）</w:t>
      </w:r>
      <w:r>
        <w:tab/>
        <w:t>组织培训的企业、培训机构对培训过程和培训质量负 责，要建立培训台账、电子档案，做到信息可查询、过程可追溯。 各级人社部门应履行好抽查、监督职责。</w:t>
      </w:r>
    </w:p>
    <w:p w:rsidR="007E5DF1" w:rsidRDefault="006C479B" w:rsidP="000F73F5">
      <w:pPr>
        <w:pStyle w:val="Bodytext10"/>
        <w:tabs>
          <w:tab w:val="left" w:pos="1560"/>
        </w:tabs>
        <w:spacing w:line="400" w:lineRule="exact"/>
        <w:ind w:firstLine="760"/>
        <w:jc w:val="both"/>
      </w:pPr>
      <w:bookmarkStart w:id="36" w:name="bookmark34"/>
      <w:r>
        <w:t>（</w:t>
      </w:r>
      <w:bookmarkEnd w:id="36"/>
      <w:r>
        <w:t>四）</w:t>
      </w:r>
      <w:r>
        <w:tab/>
        <w:t>各地要依法加强资金监管，保障专账资金使用安全。 对以虚假培训等套取、骗取资金的依法依纪严惩，对培训工作中 出现的失误和问题要区分不同情况对待，保护工作落实层面干事 担当的积极性。</w:t>
      </w:r>
    </w:p>
    <w:p w:rsidR="007E5DF1" w:rsidRDefault="006C479B" w:rsidP="000F73F5">
      <w:pPr>
        <w:pStyle w:val="Bodytext10"/>
        <w:spacing w:line="400" w:lineRule="exact"/>
        <w:ind w:firstLine="600"/>
        <w:jc w:val="both"/>
        <w:sectPr w:rsidR="007E5DF1">
          <w:footerReference w:type="even" r:id="rId15"/>
          <w:footerReference w:type="default" r:id="rId16"/>
          <w:pgSz w:w="11900" w:h="16840"/>
          <w:pgMar w:top="1978" w:right="1555" w:bottom="1768" w:left="1623" w:header="0" w:footer="3" w:gutter="0"/>
          <w:cols w:space="720"/>
          <w:docGrid w:linePitch="360"/>
        </w:sectPr>
      </w:pPr>
      <w:r>
        <w:t>本通知有效期至</w:t>
      </w:r>
      <w:r>
        <w:rPr>
          <w:rFonts w:ascii="Times New Roman" w:eastAsia="Times New Roman" w:hAnsi="Times New Roman" w:cs="Times New Roman"/>
          <w:sz w:val="30"/>
          <w:szCs w:val="30"/>
        </w:rPr>
        <w:t>2021</w:t>
      </w:r>
      <w:r>
        <w:t>年</w:t>
      </w:r>
      <w:r>
        <w:rPr>
          <w:rFonts w:ascii="Times New Roman" w:eastAsia="Times New Roman" w:hAnsi="Times New Roman" w:cs="Times New Roman"/>
          <w:sz w:val="30"/>
          <w:szCs w:val="30"/>
        </w:rPr>
        <w:t>12</w:t>
      </w:r>
      <w:r>
        <w:t>月</w:t>
      </w:r>
      <w:r>
        <w:rPr>
          <w:rFonts w:ascii="Times New Roman" w:eastAsia="Times New Roman" w:hAnsi="Times New Roman" w:cs="Times New Roman"/>
          <w:sz w:val="30"/>
          <w:szCs w:val="30"/>
        </w:rPr>
        <w:t>31</w:t>
      </w:r>
      <w:r>
        <w:t>日止,其中疫情期间的培训 补贴政策执行到</w:t>
      </w:r>
      <w:r>
        <w:rPr>
          <w:rFonts w:ascii="Times New Roman" w:eastAsia="Times New Roman" w:hAnsi="Times New Roman" w:cs="Times New Roman"/>
          <w:sz w:val="30"/>
          <w:szCs w:val="30"/>
        </w:rPr>
        <w:t>2020</w:t>
      </w:r>
      <w:r>
        <w:t>年</w:t>
      </w:r>
      <w:r>
        <w:rPr>
          <w:rFonts w:ascii="Times New Roman" w:eastAsia="Times New Roman" w:hAnsi="Times New Roman" w:cs="Times New Roman"/>
          <w:sz w:val="30"/>
          <w:szCs w:val="30"/>
        </w:rPr>
        <w:t>12</w:t>
      </w:r>
      <w:r>
        <w:t>月</w:t>
      </w:r>
      <w:r>
        <w:rPr>
          <w:rFonts w:ascii="Times New Roman" w:eastAsia="Times New Roman" w:hAnsi="Times New Roman" w:cs="Times New Roman"/>
          <w:sz w:val="30"/>
          <w:szCs w:val="30"/>
        </w:rPr>
        <w:t>31</w:t>
      </w:r>
      <w:r>
        <w:t>日。</w:t>
      </w:r>
    </w:p>
    <w:p w:rsidR="007E5DF1" w:rsidRDefault="007E5DF1">
      <w:pPr>
        <w:spacing w:line="240" w:lineRule="exact"/>
        <w:jc w:val="left"/>
        <w:rPr>
          <w:rFonts w:ascii="仿宋" w:eastAsia="仿宋" w:hAnsi="仿宋" w:cs="仿宋"/>
          <w:sz w:val="19"/>
          <w:szCs w:val="19"/>
        </w:rPr>
      </w:pPr>
    </w:p>
    <w:p w:rsidR="007E5DF1" w:rsidRDefault="007E5DF1">
      <w:pPr>
        <w:spacing w:line="240" w:lineRule="exact"/>
        <w:jc w:val="left"/>
        <w:rPr>
          <w:rFonts w:ascii="仿宋" w:eastAsia="仿宋" w:hAnsi="仿宋" w:cs="仿宋"/>
          <w:sz w:val="19"/>
          <w:szCs w:val="19"/>
        </w:rPr>
      </w:pPr>
    </w:p>
    <w:p w:rsidR="007E5DF1" w:rsidRDefault="006C479B">
      <w:pPr>
        <w:spacing w:line="240" w:lineRule="exact"/>
        <w:jc w:val="left"/>
        <w:rPr>
          <w:rFonts w:ascii="仿宋" w:eastAsia="仿宋" w:hAnsi="仿宋" w:cs="仿宋"/>
          <w:sz w:val="19"/>
          <w:szCs w:val="19"/>
        </w:rPr>
      </w:pPr>
      <w:r>
        <w:rPr>
          <w:noProof/>
        </w:rPr>
        <w:drawing>
          <wp:anchor distT="0" distB="0" distL="0" distR="0" simplePos="0" relativeHeight="251657216" behindDoc="1" locked="0" layoutInCell="1" allowOverlap="1">
            <wp:simplePos x="0" y="0"/>
            <wp:positionH relativeFrom="page">
              <wp:posOffset>4557395</wp:posOffset>
            </wp:positionH>
            <wp:positionV relativeFrom="paragraph">
              <wp:posOffset>37465</wp:posOffset>
            </wp:positionV>
            <wp:extent cx="2115185" cy="1597025"/>
            <wp:effectExtent l="0" t="0" r="18415" b="3175"/>
            <wp:wrapNone/>
            <wp:docPr id="11" name="Shape 11"/>
            <wp:cNvGraphicFramePr/>
            <a:graphic xmlns:a="http://schemas.openxmlformats.org/drawingml/2006/main">
              <a:graphicData uri="http://schemas.openxmlformats.org/drawingml/2006/picture">
                <pic:pic xmlns:pic="http://schemas.openxmlformats.org/drawingml/2006/picture">
                  <pic:nvPicPr>
                    <pic:cNvPr id="11" name="Shape 11"/>
                    <pic:cNvPicPr/>
                  </pic:nvPicPr>
                  <pic:blipFill>
                    <a:blip r:embed="rId17"/>
                    <a:stretch>
                      <a:fillRect/>
                    </a:stretch>
                  </pic:blipFill>
                  <pic:spPr>
                    <a:xfrm>
                      <a:off x="0" y="0"/>
                      <a:ext cx="2115185" cy="1597025"/>
                    </a:xfrm>
                    <a:prstGeom prst="rect">
                      <a:avLst/>
                    </a:prstGeom>
                  </pic:spPr>
                </pic:pic>
              </a:graphicData>
            </a:graphic>
          </wp:anchor>
        </w:drawing>
      </w:r>
      <w:r>
        <w:rPr>
          <w:noProof/>
        </w:rPr>
        <w:drawing>
          <wp:anchor distT="0" distB="652145" distL="0" distR="536575" simplePos="0" relativeHeight="251656192" behindDoc="1" locked="0" layoutInCell="1" allowOverlap="1">
            <wp:simplePos x="0" y="0"/>
            <wp:positionH relativeFrom="page">
              <wp:posOffset>1878965</wp:posOffset>
            </wp:positionH>
            <wp:positionV relativeFrom="paragraph">
              <wp:posOffset>40005</wp:posOffset>
            </wp:positionV>
            <wp:extent cx="2505710" cy="1627505"/>
            <wp:effectExtent l="0" t="0" r="8890" b="10795"/>
            <wp:wrapNone/>
            <wp:docPr id="9" name="Shape 9"/>
            <wp:cNvGraphicFramePr/>
            <a:graphic xmlns:a="http://schemas.openxmlformats.org/drawingml/2006/main">
              <a:graphicData uri="http://schemas.openxmlformats.org/drawingml/2006/picture">
                <pic:pic xmlns:pic="http://schemas.openxmlformats.org/drawingml/2006/picture">
                  <pic:nvPicPr>
                    <pic:cNvPr id="9" name="Shape 9"/>
                    <pic:cNvPicPr/>
                  </pic:nvPicPr>
                  <pic:blipFill>
                    <a:blip r:embed="rId18"/>
                    <a:stretch>
                      <a:fillRect/>
                    </a:stretch>
                  </pic:blipFill>
                  <pic:spPr>
                    <a:xfrm>
                      <a:off x="0" y="0"/>
                      <a:ext cx="2505710" cy="1627505"/>
                    </a:xfrm>
                    <a:prstGeom prst="rect">
                      <a:avLst/>
                    </a:prstGeom>
                  </pic:spPr>
                </pic:pic>
              </a:graphicData>
            </a:graphic>
          </wp:anchor>
        </w:drawing>
      </w:r>
    </w:p>
    <w:p w:rsidR="007E5DF1" w:rsidRDefault="007E5DF1">
      <w:pPr>
        <w:spacing w:before="19" w:after="19" w:line="240" w:lineRule="exact"/>
        <w:jc w:val="left"/>
        <w:rPr>
          <w:rFonts w:ascii="仿宋" w:eastAsia="仿宋" w:hAnsi="仿宋" w:cs="仿宋"/>
          <w:sz w:val="19"/>
          <w:szCs w:val="19"/>
        </w:rPr>
      </w:pPr>
    </w:p>
    <w:p w:rsidR="007E5DF1" w:rsidRDefault="006C479B">
      <w:pPr>
        <w:pStyle w:val="Picturecaption10"/>
        <w:framePr w:w="4061" w:h="931" w:wrap="around" w:vAnchor="text" w:hAnchor="page" w:x="2609" w:y="2500"/>
        <w:spacing w:after="240"/>
      </w:pPr>
      <w:r>
        <w:t>（此件主动公开）</w:t>
      </w:r>
    </w:p>
    <w:p w:rsidR="007E5DF1" w:rsidRDefault="006C479B">
      <w:pPr>
        <w:pStyle w:val="Picturecaption10"/>
        <w:framePr w:w="4061" w:h="931" w:wrap="around" w:vAnchor="text" w:hAnchor="page" w:x="2609" w:y="2500"/>
        <w:spacing w:after="0"/>
        <w:rPr>
          <w:rFonts w:ascii="仿宋" w:eastAsia="仿宋" w:hAnsi="仿宋" w:cs="仿宋"/>
        </w:rPr>
        <w:sectPr w:rsidR="007E5DF1">
          <w:type w:val="continuous"/>
          <w:pgSz w:w="11900" w:h="16840"/>
          <w:pgMar w:top="2038" w:right="0" w:bottom="1439" w:left="0" w:header="0" w:footer="3" w:gutter="0"/>
          <w:cols w:space="720"/>
          <w:docGrid w:linePitch="360"/>
        </w:sectPr>
      </w:pPr>
      <w:r>
        <w:t>（联系单位：职业能力建设处）</w:t>
      </w:r>
    </w:p>
    <w:p w:rsidR="007E5DF1" w:rsidRDefault="000F73F5" w:rsidP="0001765E">
      <w:pPr>
        <w:spacing w:beforeLines="50" w:afterLines="50" w:line="360" w:lineRule="auto"/>
        <w:rPr>
          <w:sz w:val="28"/>
          <w:szCs w:val="28"/>
        </w:rPr>
      </w:pPr>
      <w:r>
        <w:rPr>
          <w:rFonts w:asciiTheme="minorEastAsia" w:hAnsiTheme="minorEastAsia" w:cstheme="minorEastAsia"/>
          <w:b/>
          <w:bCs/>
          <w:spacing w:val="20"/>
          <w:sz w:val="36"/>
          <w:szCs w:val="36"/>
        </w:rPr>
        <w:lastRenderedPageBreak/>
        <w:t>附件</w:t>
      </w:r>
      <w:r>
        <w:rPr>
          <w:rFonts w:asciiTheme="minorEastAsia" w:hAnsiTheme="minorEastAsia" w:cstheme="minorEastAsia" w:hint="eastAsia"/>
          <w:b/>
          <w:bCs/>
          <w:spacing w:val="20"/>
          <w:sz w:val="36"/>
          <w:szCs w:val="36"/>
        </w:rPr>
        <w:t>5</w:t>
      </w:r>
    </w:p>
    <w:p w:rsidR="007E5DF1" w:rsidRDefault="006C479B">
      <w:pPr>
        <w:widowControl/>
        <w:shd w:val="clear" w:color="auto" w:fill="FFFFFF"/>
        <w:spacing w:before="225"/>
        <w:jc w:val="center"/>
        <w:rPr>
          <w:rFonts w:ascii="微软雅黑" w:eastAsia="微软雅黑" w:hAnsi="微软雅黑" w:cs="微软雅黑"/>
          <w:color w:val="333333"/>
          <w:kern w:val="0"/>
          <w:sz w:val="40"/>
          <w:szCs w:val="40"/>
          <w:shd w:val="clear" w:color="auto" w:fill="FFFFFF"/>
        </w:rPr>
      </w:pPr>
      <w:r>
        <w:rPr>
          <w:rFonts w:ascii="微软雅黑" w:eastAsia="微软雅黑" w:hAnsi="微软雅黑" w:cs="微软雅黑" w:hint="eastAsia"/>
          <w:color w:val="333333"/>
          <w:kern w:val="0"/>
          <w:sz w:val="40"/>
          <w:szCs w:val="40"/>
          <w:shd w:val="clear" w:color="auto" w:fill="FFFFFF"/>
        </w:rPr>
        <w:t>湖北省职业技能提升行动实施方案</w:t>
      </w:r>
    </w:p>
    <w:p w:rsidR="007E5DF1" w:rsidRDefault="006C479B">
      <w:pPr>
        <w:widowControl/>
        <w:shd w:val="clear" w:color="auto" w:fill="FFFFFF"/>
        <w:spacing w:before="225"/>
        <w:jc w:val="center"/>
        <w:rPr>
          <w:rFonts w:ascii="微软雅黑" w:eastAsia="微软雅黑" w:hAnsi="微软雅黑" w:cs="微软雅黑"/>
          <w:color w:val="333333"/>
          <w:sz w:val="36"/>
          <w:szCs w:val="36"/>
        </w:rPr>
      </w:pPr>
      <w:r>
        <w:rPr>
          <w:rFonts w:ascii="微软雅黑" w:eastAsia="微软雅黑" w:hAnsi="微软雅黑" w:cs="微软雅黑" w:hint="eastAsia"/>
          <w:color w:val="333333"/>
          <w:kern w:val="0"/>
          <w:sz w:val="40"/>
          <w:szCs w:val="40"/>
          <w:shd w:val="clear" w:color="auto" w:fill="FFFFFF"/>
        </w:rPr>
        <w:t>（2019—2021年）的通知</w:t>
      </w:r>
    </w:p>
    <w:p w:rsidR="007E5DF1" w:rsidRDefault="007E5DF1" w:rsidP="00BE75D0">
      <w:pPr>
        <w:widowControl/>
        <w:shd w:val="clear" w:color="auto" w:fill="FFFFFF"/>
        <w:spacing w:before="225" w:line="400" w:lineRule="exact"/>
        <w:jc w:val="left"/>
        <w:rPr>
          <w:rStyle w:val="a6"/>
          <w:rFonts w:ascii="微软雅黑" w:eastAsia="微软雅黑" w:hAnsi="微软雅黑" w:cs="微软雅黑"/>
          <w:color w:val="333333"/>
          <w:kern w:val="0"/>
          <w:szCs w:val="21"/>
          <w:shd w:val="clear" w:color="auto" w:fill="FFFFFF"/>
        </w:rPr>
      </w:pPr>
    </w:p>
    <w:p w:rsidR="007E5DF1" w:rsidRDefault="006C479B" w:rsidP="00BE75D0">
      <w:pPr>
        <w:widowControl/>
        <w:shd w:val="clear" w:color="auto" w:fill="FFFFFF"/>
        <w:spacing w:before="225" w:line="400" w:lineRule="exact"/>
        <w:jc w:val="left"/>
        <w:rPr>
          <w:rFonts w:ascii="微软雅黑" w:eastAsia="微软雅黑" w:hAnsi="微软雅黑" w:cs="微软雅黑"/>
          <w:color w:val="333333"/>
          <w:szCs w:val="21"/>
        </w:rPr>
      </w:pPr>
      <w:r>
        <w:rPr>
          <w:rStyle w:val="a6"/>
          <w:rFonts w:ascii="微软雅黑" w:eastAsia="微软雅黑" w:hAnsi="微软雅黑" w:cs="微软雅黑" w:hint="eastAsia"/>
          <w:color w:val="333333"/>
          <w:kern w:val="0"/>
          <w:szCs w:val="21"/>
          <w:shd w:val="clear" w:color="auto" w:fill="FFFFFF"/>
        </w:rPr>
        <w:t>索 引 号：</w:t>
      </w:r>
      <w:r>
        <w:rPr>
          <w:rFonts w:ascii="微软雅黑" w:eastAsia="微软雅黑" w:hAnsi="微软雅黑" w:cs="微软雅黑" w:hint="eastAsia"/>
          <w:color w:val="333333"/>
          <w:kern w:val="0"/>
          <w:szCs w:val="21"/>
          <w:shd w:val="clear" w:color="auto" w:fill="FFFFFF"/>
        </w:rPr>
        <w:t>011043102/2019-71314</w:t>
      </w:r>
    </w:p>
    <w:p w:rsidR="007E5DF1" w:rsidRDefault="006C479B" w:rsidP="00BE75D0">
      <w:pPr>
        <w:widowControl/>
        <w:shd w:val="clear" w:color="auto" w:fill="FFFFFF"/>
        <w:spacing w:before="225" w:line="400" w:lineRule="exact"/>
        <w:jc w:val="left"/>
        <w:rPr>
          <w:rFonts w:ascii="微软雅黑" w:eastAsia="微软雅黑" w:hAnsi="微软雅黑" w:cs="微软雅黑"/>
          <w:color w:val="333333"/>
          <w:szCs w:val="21"/>
        </w:rPr>
      </w:pPr>
      <w:r>
        <w:rPr>
          <w:rStyle w:val="a6"/>
          <w:rFonts w:ascii="微软雅黑" w:eastAsia="微软雅黑" w:hAnsi="微软雅黑" w:cs="微软雅黑" w:hint="eastAsia"/>
          <w:color w:val="333333"/>
          <w:kern w:val="0"/>
          <w:szCs w:val="21"/>
          <w:shd w:val="clear" w:color="auto" w:fill="FFFFFF"/>
        </w:rPr>
        <w:t>分 类：</w:t>
      </w:r>
      <w:r>
        <w:rPr>
          <w:rFonts w:ascii="微软雅黑" w:eastAsia="微软雅黑" w:hAnsi="微软雅黑" w:cs="微软雅黑" w:hint="eastAsia"/>
          <w:color w:val="333333"/>
          <w:kern w:val="0"/>
          <w:szCs w:val="21"/>
          <w:shd w:val="clear" w:color="auto" w:fill="FFFFFF"/>
        </w:rPr>
        <w:t> 劳动就业 ; </w:t>
      </w:r>
    </w:p>
    <w:p w:rsidR="007E5DF1" w:rsidRDefault="006C479B" w:rsidP="00BE75D0">
      <w:pPr>
        <w:widowControl/>
        <w:shd w:val="clear" w:color="auto" w:fill="FFFFFF"/>
        <w:spacing w:before="225" w:line="400" w:lineRule="exact"/>
        <w:jc w:val="left"/>
        <w:rPr>
          <w:rFonts w:ascii="微软雅黑" w:eastAsia="微软雅黑" w:hAnsi="微软雅黑" w:cs="微软雅黑"/>
          <w:color w:val="333333"/>
          <w:szCs w:val="21"/>
        </w:rPr>
      </w:pPr>
      <w:r>
        <w:rPr>
          <w:rStyle w:val="a6"/>
          <w:rFonts w:ascii="微软雅黑" w:eastAsia="微软雅黑" w:hAnsi="微软雅黑" w:cs="微软雅黑" w:hint="eastAsia"/>
          <w:color w:val="333333"/>
          <w:kern w:val="0"/>
          <w:szCs w:val="21"/>
          <w:shd w:val="clear" w:color="auto" w:fill="FFFFFF"/>
        </w:rPr>
        <w:t>发布机构：</w:t>
      </w:r>
      <w:r>
        <w:rPr>
          <w:rStyle w:val="a6"/>
          <w:rFonts w:ascii="微软雅黑" w:eastAsia="微软雅黑" w:hAnsi="微软雅黑" w:cs="微软雅黑" w:hint="eastAsia"/>
          <w:b w:val="0"/>
          <w:bCs/>
          <w:color w:val="333333"/>
          <w:kern w:val="0"/>
          <w:szCs w:val="21"/>
          <w:shd w:val="clear" w:color="auto" w:fill="FFFFFF"/>
        </w:rPr>
        <w:t>湖北</w:t>
      </w:r>
      <w:r>
        <w:rPr>
          <w:rFonts w:ascii="微软雅黑" w:eastAsia="微软雅黑" w:hAnsi="微软雅黑" w:cs="微软雅黑" w:hint="eastAsia"/>
          <w:bCs/>
          <w:color w:val="333333"/>
          <w:kern w:val="0"/>
          <w:szCs w:val="21"/>
          <w:shd w:val="clear" w:color="auto" w:fill="FFFFFF"/>
        </w:rPr>
        <w:t>省政府办公厅</w:t>
      </w:r>
    </w:p>
    <w:p w:rsidR="007E5DF1" w:rsidRDefault="006C479B" w:rsidP="00BE75D0">
      <w:pPr>
        <w:widowControl/>
        <w:shd w:val="clear" w:color="auto" w:fill="FFFFFF"/>
        <w:spacing w:before="225" w:line="400" w:lineRule="exact"/>
        <w:jc w:val="left"/>
        <w:rPr>
          <w:rFonts w:ascii="微软雅黑" w:eastAsia="微软雅黑" w:hAnsi="微软雅黑" w:cs="微软雅黑"/>
          <w:color w:val="333333"/>
          <w:szCs w:val="21"/>
        </w:rPr>
      </w:pPr>
      <w:r>
        <w:rPr>
          <w:rStyle w:val="a6"/>
          <w:rFonts w:ascii="微软雅黑" w:eastAsia="微软雅黑" w:hAnsi="微软雅黑" w:cs="微软雅黑" w:hint="eastAsia"/>
          <w:color w:val="333333"/>
          <w:kern w:val="0"/>
          <w:szCs w:val="21"/>
          <w:shd w:val="clear" w:color="auto" w:fill="FFFFFF"/>
        </w:rPr>
        <w:t>发文日期：</w:t>
      </w:r>
      <w:r>
        <w:rPr>
          <w:rFonts w:ascii="微软雅黑" w:eastAsia="微软雅黑" w:hAnsi="微软雅黑" w:cs="微软雅黑" w:hint="eastAsia"/>
          <w:color w:val="333333"/>
          <w:kern w:val="0"/>
          <w:szCs w:val="21"/>
          <w:shd w:val="clear" w:color="auto" w:fill="FFFFFF"/>
        </w:rPr>
        <w:t>2019年07月26日</w:t>
      </w:r>
    </w:p>
    <w:p w:rsidR="007E5DF1" w:rsidRDefault="006C479B" w:rsidP="00BE75D0">
      <w:pPr>
        <w:widowControl/>
        <w:shd w:val="clear" w:color="auto" w:fill="FFFFFF"/>
        <w:spacing w:before="225" w:line="400" w:lineRule="exact"/>
        <w:jc w:val="left"/>
        <w:rPr>
          <w:rFonts w:ascii="微软雅黑" w:eastAsia="微软雅黑" w:hAnsi="微软雅黑" w:cs="微软雅黑"/>
          <w:color w:val="333333"/>
          <w:szCs w:val="21"/>
        </w:rPr>
      </w:pPr>
      <w:r>
        <w:rPr>
          <w:rStyle w:val="a6"/>
          <w:rFonts w:ascii="微软雅黑" w:eastAsia="微软雅黑" w:hAnsi="微软雅黑" w:cs="微软雅黑" w:hint="eastAsia"/>
          <w:color w:val="333333"/>
          <w:kern w:val="0"/>
          <w:szCs w:val="21"/>
          <w:shd w:val="clear" w:color="auto" w:fill="FFFFFF"/>
        </w:rPr>
        <w:t>文 号：</w:t>
      </w:r>
      <w:r>
        <w:rPr>
          <w:rFonts w:ascii="微软雅黑" w:eastAsia="微软雅黑" w:hAnsi="微软雅黑" w:cs="微软雅黑" w:hint="eastAsia"/>
          <w:color w:val="333333"/>
          <w:kern w:val="0"/>
          <w:szCs w:val="21"/>
          <w:shd w:val="clear" w:color="auto" w:fill="FFFFFF"/>
        </w:rPr>
        <w:t>鄂政办发〔2019〕45号</w:t>
      </w:r>
    </w:p>
    <w:p w:rsidR="007E5DF1" w:rsidRDefault="006C479B" w:rsidP="00BE75D0">
      <w:pPr>
        <w:widowControl/>
        <w:shd w:val="clear" w:color="auto" w:fill="FFFFFF"/>
        <w:spacing w:before="225" w:line="400" w:lineRule="exact"/>
        <w:jc w:val="left"/>
        <w:rPr>
          <w:rFonts w:ascii="微软雅黑" w:eastAsia="微软雅黑" w:hAnsi="微软雅黑" w:cs="微软雅黑"/>
          <w:color w:val="333333"/>
          <w:szCs w:val="21"/>
        </w:rPr>
      </w:pPr>
      <w:r>
        <w:rPr>
          <w:rStyle w:val="a6"/>
          <w:rFonts w:ascii="微软雅黑" w:eastAsia="微软雅黑" w:hAnsi="微软雅黑" w:cs="微软雅黑" w:hint="eastAsia"/>
          <w:color w:val="333333"/>
          <w:kern w:val="0"/>
          <w:szCs w:val="21"/>
          <w:shd w:val="clear" w:color="auto" w:fill="FFFFFF"/>
        </w:rPr>
        <w:t>效力状态：</w:t>
      </w:r>
      <w:r>
        <w:rPr>
          <w:rFonts w:ascii="微软雅黑" w:eastAsia="微软雅黑" w:hAnsi="微软雅黑" w:cs="微软雅黑" w:hint="eastAsia"/>
          <w:color w:val="333333"/>
          <w:kern w:val="0"/>
          <w:szCs w:val="21"/>
          <w:shd w:val="clear" w:color="auto" w:fill="FFFFFF"/>
        </w:rPr>
        <w:t> </w:t>
      </w:r>
      <w:r>
        <w:rPr>
          <w:rFonts w:ascii="微软雅黑" w:eastAsia="微软雅黑" w:hAnsi="微软雅黑" w:cs="微软雅黑" w:hint="eastAsia"/>
          <w:kern w:val="0"/>
          <w:szCs w:val="21"/>
          <w:shd w:val="clear" w:color="auto" w:fill="FFFFFF"/>
        </w:rPr>
        <w:t>有效</w:t>
      </w:r>
    </w:p>
    <w:p w:rsidR="007E5DF1" w:rsidRDefault="006C479B" w:rsidP="00BE75D0">
      <w:pPr>
        <w:widowControl/>
        <w:shd w:val="clear" w:color="auto" w:fill="FFFFFF"/>
        <w:spacing w:before="225" w:line="400" w:lineRule="exact"/>
        <w:jc w:val="left"/>
        <w:rPr>
          <w:rFonts w:ascii="微软雅黑" w:eastAsia="微软雅黑" w:hAnsi="微软雅黑" w:cs="微软雅黑"/>
          <w:color w:val="333333"/>
          <w:kern w:val="0"/>
          <w:szCs w:val="21"/>
          <w:shd w:val="clear" w:color="auto" w:fill="FFFFFF"/>
        </w:rPr>
      </w:pPr>
      <w:r>
        <w:rPr>
          <w:rStyle w:val="a6"/>
          <w:rFonts w:ascii="微软雅黑" w:eastAsia="微软雅黑" w:hAnsi="微软雅黑" w:cs="微软雅黑" w:hint="eastAsia"/>
          <w:color w:val="333333"/>
          <w:kern w:val="0"/>
          <w:szCs w:val="21"/>
          <w:shd w:val="clear" w:color="auto" w:fill="FFFFFF"/>
        </w:rPr>
        <w:t>发布日期：</w:t>
      </w:r>
      <w:r>
        <w:rPr>
          <w:rFonts w:ascii="微软雅黑" w:eastAsia="微软雅黑" w:hAnsi="微软雅黑" w:cs="微软雅黑" w:hint="eastAsia"/>
          <w:color w:val="333333"/>
          <w:kern w:val="0"/>
          <w:szCs w:val="21"/>
          <w:shd w:val="clear" w:color="auto" w:fill="FFFFFF"/>
        </w:rPr>
        <w:t>2019年08月07日</w:t>
      </w:r>
    </w:p>
    <w:p w:rsidR="007E5DF1" w:rsidRDefault="007E5DF1" w:rsidP="00BE75D0">
      <w:pPr>
        <w:widowControl/>
        <w:shd w:val="clear" w:color="auto" w:fill="FFFFFF"/>
        <w:spacing w:before="225" w:line="400" w:lineRule="exact"/>
        <w:jc w:val="left"/>
        <w:rPr>
          <w:rFonts w:ascii="微软雅黑" w:eastAsia="微软雅黑" w:hAnsi="微软雅黑" w:cs="微软雅黑"/>
          <w:color w:val="333333"/>
          <w:kern w:val="0"/>
          <w:szCs w:val="21"/>
          <w:shd w:val="clear" w:color="auto" w:fill="FFFFFF"/>
        </w:rPr>
      </w:pPr>
    </w:p>
    <w:p w:rsidR="007E5DF1" w:rsidRDefault="007E5DF1" w:rsidP="00BE75D0">
      <w:pPr>
        <w:widowControl/>
        <w:shd w:val="clear" w:color="auto" w:fill="FFFFFF"/>
        <w:spacing w:before="225" w:line="400" w:lineRule="exact"/>
        <w:jc w:val="left"/>
        <w:rPr>
          <w:rFonts w:ascii="微软雅黑" w:eastAsia="微软雅黑" w:hAnsi="微软雅黑" w:cs="微软雅黑"/>
          <w:color w:val="333333"/>
          <w:kern w:val="0"/>
          <w:szCs w:val="21"/>
          <w:shd w:val="clear" w:color="auto" w:fill="FFFFFF"/>
        </w:rPr>
      </w:pPr>
    </w:p>
    <w:p w:rsidR="007E5DF1" w:rsidRDefault="007E5DF1" w:rsidP="00BE75D0">
      <w:pPr>
        <w:widowControl/>
        <w:shd w:val="clear" w:color="auto" w:fill="FFFFFF"/>
        <w:spacing w:before="225" w:line="400" w:lineRule="exact"/>
        <w:jc w:val="left"/>
        <w:rPr>
          <w:rFonts w:ascii="微软雅黑" w:eastAsia="微软雅黑" w:hAnsi="微软雅黑" w:cs="微软雅黑"/>
          <w:color w:val="333333"/>
          <w:kern w:val="0"/>
          <w:szCs w:val="21"/>
          <w:shd w:val="clear" w:color="auto" w:fill="FFFFFF"/>
        </w:rPr>
      </w:pPr>
    </w:p>
    <w:p w:rsidR="007E5DF1" w:rsidRDefault="007E5DF1" w:rsidP="00BE75D0">
      <w:pPr>
        <w:widowControl/>
        <w:shd w:val="clear" w:color="auto" w:fill="FFFFFF"/>
        <w:spacing w:before="225" w:line="400" w:lineRule="exact"/>
        <w:jc w:val="left"/>
        <w:rPr>
          <w:rFonts w:ascii="微软雅黑" w:eastAsia="微软雅黑" w:hAnsi="微软雅黑" w:cs="微软雅黑"/>
          <w:color w:val="333333"/>
          <w:kern w:val="0"/>
          <w:szCs w:val="21"/>
          <w:shd w:val="clear" w:color="auto" w:fill="FFFFFF"/>
        </w:rPr>
      </w:pPr>
    </w:p>
    <w:p w:rsidR="007E5DF1" w:rsidRDefault="007E5DF1" w:rsidP="00BE75D0">
      <w:pPr>
        <w:widowControl/>
        <w:shd w:val="clear" w:color="auto" w:fill="FFFFFF"/>
        <w:spacing w:before="225" w:line="400" w:lineRule="exact"/>
        <w:jc w:val="left"/>
        <w:rPr>
          <w:rFonts w:ascii="微软雅黑" w:eastAsia="微软雅黑" w:hAnsi="微软雅黑" w:cs="微软雅黑"/>
          <w:color w:val="333333"/>
          <w:kern w:val="0"/>
          <w:szCs w:val="21"/>
          <w:shd w:val="clear" w:color="auto" w:fill="FFFFFF"/>
        </w:rPr>
      </w:pPr>
    </w:p>
    <w:p w:rsidR="007E5DF1" w:rsidRDefault="006C479B" w:rsidP="00BE75D0">
      <w:pPr>
        <w:widowControl/>
        <w:shd w:val="clear" w:color="auto" w:fill="FFFFFF"/>
        <w:spacing w:before="225" w:line="400" w:lineRule="exact"/>
        <w:ind w:firstLineChars="400" w:firstLine="1080"/>
        <w:jc w:val="left"/>
        <w:rPr>
          <w:rFonts w:ascii="微软雅黑" w:eastAsia="微软雅黑" w:hAnsi="微软雅黑" w:cs="微软雅黑"/>
          <w:color w:val="333333"/>
          <w:sz w:val="27"/>
          <w:szCs w:val="27"/>
          <w:shd w:val="clear" w:color="auto" w:fill="FFFFFF"/>
        </w:rPr>
      </w:pPr>
      <w:r>
        <w:rPr>
          <w:rFonts w:ascii="微软雅黑" w:eastAsia="微软雅黑" w:hAnsi="微软雅黑" w:cs="微软雅黑"/>
          <w:color w:val="333333"/>
          <w:sz w:val="27"/>
          <w:szCs w:val="27"/>
          <w:shd w:val="clear" w:color="auto" w:fill="FFFFFF"/>
        </w:rPr>
        <w:t>为贯彻落实《国务院办公厅关于印发职业技能提升行动方案（2019—2021年）的通知》（国办发〔2019〕24号）精神，全面落实终身职业技能培训制度，实施职业技能提升行动，大力推进技能强省建设，制定以下实施方案。</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Style w:val="a6"/>
          <w:rFonts w:ascii="微软雅黑" w:eastAsia="微软雅黑" w:hAnsi="微软雅黑" w:cs="微软雅黑" w:hint="eastAsia"/>
          <w:color w:val="333333"/>
          <w:sz w:val="27"/>
          <w:szCs w:val="27"/>
          <w:shd w:val="clear" w:color="auto" w:fill="FFFFFF"/>
        </w:rPr>
        <w:t>一、总体要求和目标任务</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坚持以习近平新时代中国特色社会主义思想为指导，紧紧围绕“一芯两带三区”区域和产业发展布局，面向职工、就业重点群体和建档立卡贫困劳动力（以下简称贫困劳动力）等城乡各类劳动者，大规模开展职业技能培训。2019年至2021年，持续开展职业技能提升行动，三年共开展各类补贴性职业技能培训180万人次以上，其中2019年培训58万人次以上。到2021年底，技能劳动者占就业人员总量的比例达到26%以上，高技能人才占技能劳动者总量的比例达到31%以上，加快建设知识型、技能型、创新型劳动者大军。</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6"/>
          <w:rFonts w:ascii="微软雅黑" w:eastAsia="微软雅黑" w:hAnsi="微软雅黑" w:cs="微软雅黑" w:hint="eastAsia"/>
          <w:color w:val="333333"/>
          <w:sz w:val="27"/>
          <w:szCs w:val="27"/>
          <w:shd w:val="clear" w:color="auto" w:fill="FFFFFF"/>
        </w:rPr>
        <w:t>二、突出重点应培尽培</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大力开展企业职工技能提升和转岗转业培训。围绕集成电路、地球空间信息、新一代信息技术、智能制造等十大重点产业开展职工培训，继续实施新技师培养项目，着力培养企业急需的优秀技能人才。企业需制定职工培训计划，广泛组织开展岗前培训、在岗培训、脱产培训、岗位练兵、技能竞赛等活动。鼓励行业、龙头企业联合具备资质的培训机构，对中小微企业开展职工培训。支持重点行业、企业以项目制培训方式开展高精尖缺技能人才培训。实施高危行业领域安全技能提升行动计划，对化工、矿山等高危行业企业从业人员和各类特种作业人员普遍开展安全技能培训。支持帮助困难企业开展转岗转业培训。全面推行企业新型学徒制、现代学徒制培训，三年培训3万新型学徒。（责任单位：省人社厅、省教育厅、省科技厅、省经信厅、省民政厅、省住建厅、省农业农村厅、省应急管理厅、省国资委、省总工会等。列第一者为牵头单位，下同）</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积极开展就业重点群体技能提升和创业培训。面向农村转移就业劳动者特别是新生代农民工、城乡未继续升学初高中毕业生（以下称“两后生”）等青年、下岗失业人员、退役军人、就业困难人员（含残疾人），持续实施农民工“春潮行动”“求学圆梦行动”、新生代农民工职业技能提升计划和返乡创业培训计划以及劳动预备培训、就业技能培训、职业技能提升培训等，全面提升职业技能和就业创业能力。对有创业愿望的劳动者开展经营管理、品牌建设、市场拓展、风险防控等创业指导培训，加强创业培训项目开发、创业担保贷款、后续扶持等服务。围绕乡村振兴战略，实施新型职业农民培育工程和农村实用人才带头人素质提升计划，开展职业农民技能培训。（责任单位：省人社厅、省教育厅、省民政厅、省农业农村厅、省退役军人事务厅、省扶贫办、省总工会、团省委、省妇联、省工商联、省残联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三）加大贫困劳动力和贫困家庭子女技能扶贫工作力度。深入实施“技工院校技能脱贫专项行动”，对接受技工教育的贫困家庭学生，按规定落实中等职业教育国家助学金和免学费等政策；对子女接受技工教育的贫困家庭，按政策给予补助；鼓励通过项目制等方式为贫困劳动力提供免费职业技能培训。落实东西部扶贫协作框架下相关职业技能培训，促进贫困劳动力（含“两后生”）按需培训。支持各地开发专项职业能力考核项目，让贫困劳动力凭一技之长充分就业。（责任单位：省人社厅、省教育厅、省民政厅、省农业农村厅、省扶贫办、省总工会、团省委、省妇联、省残联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6"/>
          <w:rFonts w:ascii="微软雅黑" w:eastAsia="微软雅黑" w:hAnsi="微软雅黑" w:cs="微软雅黑" w:hint="eastAsia"/>
          <w:color w:val="333333"/>
          <w:sz w:val="27"/>
          <w:szCs w:val="27"/>
          <w:shd w:val="clear" w:color="auto" w:fill="FFFFFF"/>
        </w:rPr>
        <w:t>三、充分激发各类培训主体积极性</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发挥企业的主体作用。支持企业设立职工培训中心，鼓励企业与职业院校（含技工院校，下同）共建实训中心、教学工厂等，建设培育一批产教融合型企业。企业举办或参与举办职业院校的，各级政府可按规定根据毕业生就业人数或培训实训人数给予支持。支持企业建设高技能人才培训基地和技能大师工作室，承担培训任务，企业可通过职工教育经费提供相应资金支持，政府按规定通过就业补助资金给予补助。（责任单位：省人社厅、省发展改革委、省教育厅、省经信厅、省财政厅、省国资委、省总工会、省工商联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发挥职业院校的基础作用。支持职业院校开展补贴性培训，扩大培训规模。积极推进“学历证书+若干职业技能等级证书”试点。在核定职业院校绩效工资总量时，可向承担职业技能培训工作的单位倾斜。允许职业院校将一定比例的培训收入纳入学校公用经费，培训工作量可按一定比例折算成全日制学生培养工作量，在内部分配时，应向承担职业技能培训工作的一线教师倾斜。（责任单位：省人社厅、省发展改革委、省教育厅、省财政厅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三）发挥社会培训机构的重要作用。鼓励引导社会力量开展职业培训，政府补贴培训项目向具备资质条件的职业院校和培训机构开放。鼓励发展非营利性民办职业培训学校，在设置审批、土地划拨出让、规划建设、金融扶持、项目申报和奖励评定等方面，与公办学校同等对待，按规定落实税费减免政策。建立民办职业培训学校办学质量评估体系，经评估符合技工院校设置标准的民办职业培训学校可转为技工院校。（责任单位：省人社厅、省发展改革委、省教育厅、省民政厅、省自然资源厅、省住建厅、省退役军人事务厅、省市场监管局、省地方金融监管局、省税务局、人行武汉分行、湖北银保监局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四）加强职业技能培训基础能力建设。各市（州）要统筹区域内职业技能培训资源，支持企业、职业院校、培训机构对实训设施设备进行升级改造，支持高危企业集中的地区建设安全生产和技能实训基地，加强产教融合实训基地、公共实训基地以及职业训练院建设。加大就业补助资金对公共实训基地设施设备支持力度。大力推广“工学一体化”“职业培训包”“互联网+”等培训方式，鼓励建设互联网培训平台。加强职业院校、培训机构师资队伍建设，实行专兼职教师制度，可按规定自主招聘企业技能人才任教。继续实施品牌专业、精品课程建设项目，加大教师培训和教材开发力度。（责任单位：省人社厅、省发展改革委、省教育厅、省经信厅、省退役军人事务厅、省应急管理厅、省国资委、省总工会、省妇联、省工商联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6"/>
          <w:rFonts w:ascii="微软雅黑" w:eastAsia="微软雅黑" w:hAnsi="微软雅黑" w:cs="微软雅黑" w:hint="eastAsia"/>
          <w:color w:val="333333"/>
          <w:sz w:val="27"/>
          <w:szCs w:val="27"/>
          <w:shd w:val="clear" w:color="auto" w:fill="FFFFFF"/>
        </w:rPr>
        <w:t>四、完善职业技能培训补贴政策</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落实职业技能培训补贴政策。对贫困家庭子女、贫困劳动力、“两后生”、农村转移就业劳动者、下岗失业人员和转岗职工、退役军人、残疾人开展免费职业技能培训，对高校毕业生和企业职工按规定给予职业培训补贴。对贫困劳动力、就业困难人员、零就业家庭成员、“两后生”中的农村学员和城市低保家庭学员，培训期间按规定通过就业补助资金同时给予生活费（含交通费）补贴。参加新技师培训的，按高级技师5000元/人、技师3500元/人、</w:t>
      </w:r>
      <w:r>
        <w:rPr>
          <w:rFonts w:ascii="微软雅黑" w:eastAsia="微软雅黑" w:hAnsi="微软雅黑" w:cs="微软雅黑" w:hint="eastAsia"/>
          <w:color w:val="FF0000"/>
          <w:sz w:val="27"/>
          <w:szCs w:val="27"/>
          <w:shd w:val="clear" w:color="auto" w:fill="FFFFFF"/>
        </w:rPr>
        <w:t>高级工2000元</w:t>
      </w:r>
      <w:r>
        <w:rPr>
          <w:rFonts w:ascii="微软雅黑" w:eastAsia="微软雅黑" w:hAnsi="微软雅黑" w:cs="微软雅黑" w:hint="eastAsia"/>
          <w:color w:val="333333"/>
          <w:sz w:val="27"/>
          <w:szCs w:val="27"/>
          <w:shd w:val="clear" w:color="auto" w:fill="FFFFFF"/>
        </w:rPr>
        <w:t>/人标准给予补助。职工参加企业新型学徒制培训的，给予企业每人每年4000元以上的培训补贴，由企业自主用于学徒培训。企业、农民专业合作社和扶贫车间等各类生产经营主体吸纳贫困劳动力就业并开展以工代训，以及参保企业吸纳就业困难人员、零就业家庭成员就业并开展以工代训的，给予职业培训补贴，最长不超过6个月。（责任单位：省财政厅、省教育厅、省科技厅、省经信厅、省民政厅、省人社厅、省住建厅、省农业农村厅、省退役军人事务厅、省应急管理厅、省国资委、省扶贫办、省总工会、团省委、省工商联、省残联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调整完善相关补贴政策。符合条件的劳动者在户籍地、常住地、求职就业地参加培训后取得证书（职业资格证书、职业技能等级证书、专项职业能力证书、特种作业操作证书、培训合格证书等）的，按规定给予职业培训补贴，</w:t>
      </w:r>
      <w:r>
        <w:rPr>
          <w:rFonts w:ascii="微软雅黑" w:eastAsia="微软雅黑" w:hAnsi="微软雅黑" w:cs="微软雅黑" w:hint="eastAsia"/>
          <w:color w:val="FF0000"/>
          <w:sz w:val="27"/>
          <w:szCs w:val="27"/>
          <w:shd w:val="clear" w:color="auto" w:fill="FFFFFF"/>
        </w:rPr>
        <w:t>原则上每人每年可享受不超过3次</w:t>
      </w:r>
      <w:r>
        <w:rPr>
          <w:rFonts w:ascii="微软雅黑" w:eastAsia="微软雅黑" w:hAnsi="微软雅黑" w:cs="微软雅黑" w:hint="eastAsia"/>
          <w:color w:val="333333"/>
          <w:sz w:val="27"/>
          <w:szCs w:val="27"/>
          <w:shd w:val="clear" w:color="auto" w:fill="FFFFFF"/>
        </w:rPr>
        <w:t>，同一职业同一等级不可重复享受。各地可加大项目制培训力度，以政府购买服务的形式开展培训。对企业开展培训或者培训机构开展项目制培训的，可先行拨付不超过50%的补贴资金。对不裁员、少裁员企业继续按规定</w:t>
      </w:r>
      <w:r>
        <w:rPr>
          <w:rFonts w:ascii="微软雅黑" w:eastAsia="微软雅黑" w:hAnsi="微软雅黑" w:cs="微软雅黑" w:hint="eastAsia"/>
          <w:color w:val="333333"/>
          <w:sz w:val="27"/>
          <w:szCs w:val="27"/>
          <w:shd w:val="clear" w:color="auto" w:fill="FFFFFF"/>
        </w:rPr>
        <w:lastRenderedPageBreak/>
        <w:t>给予稳岗返还，重点用于支持企业职工技能培训。各市（州）人社、财政部门可按规定结合实际确定职业培训补贴标准。各市（州）、县（市、区）人民政府可对有关部门各类培训资金和项目进行整合，解决资金渠道和使用管理分散问题。（责任单位：省人社厅、省教育厅、省科技厅、省经信厅、省民政厅、省财政厅、省农业农村厅、省退役军人事务厅、省应急管理厅、省国资委、省扶贫办、省总工会、团省委、省工商联、省残联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三）加大资金支持力度。各市（州）、县（市、区）人民政府要加大资金支持和筹集整合力度，将一定比例的就业补助资金、地方人才经费和行业产业发展经费中用于职业技能培训的资金，以及从失业保险基金结余中计提的提升行动资金，统筹用于职业技能提升行动。各地按照2018年底失业保险基金滚存结余的20%计提提升行动资金，并在社会保障基金财政专户中单独建立“职业技能提升行动专账”，用于职业技能培训，实行分账核算、专款专用，具体筹集、使用、管理办法按照财政、人社部门有关规定执行。对于支付能力较弱的统筹地区，省级将通过失业保险调剂金等予以支持。（责任单位：省财政厅、省人社厅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四）强化资金监督管理。建立完善补贴资金发放台账，定期向社会公开资金使用情况，加强审计和监督检查，保障资金安全和效益。对骗取、套取培训资金的依法依纪严惩，取消培训资格，追回补贴资金，列入信用体系“黑名单”。（责任单位：省财政厅、省发展改革委、省人社厅、省审计厅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6"/>
          <w:rFonts w:ascii="微软雅黑" w:eastAsia="微软雅黑" w:hAnsi="微软雅黑" w:cs="微软雅黑" w:hint="eastAsia"/>
          <w:color w:val="333333"/>
          <w:sz w:val="27"/>
          <w:szCs w:val="27"/>
          <w:shd w:val="clear" w:color="auto" w:fill="FFFFFF"/>
        </w:rPr>
        <w:t>五、切实提高职业技能培训质量</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创新培训内容。强化职业素养培训，将职业道德、职业规范、工匠精神、质量意识、法律意识和相关法律法规、安全环保和健康卫生、就业指导等内容贯穿培训全过程。紧盯市场需求，加大新产业新职业新技能培训力度，开展家政、养老服务、托幼、保安、电商、民间工艺等技能培训。（责任单位：省人社厅、省教育厅、省科技厅、省经信厅、省民政厅、省住建厅、省农业农村厅、省退役军人事务厅、省应急管理厅、省国资委、省总工会、团省委、省妇联、省工商联、省残联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改进培训补贴经办服务。建立补贴类培训经办服务指南，规范补贴资金来源渠道、考核标准以及领取方式。加快建立全省统一的职业培训补贴网上经办平台，探索实行培训服务和补贴申领告知承诺制，简化流程，提高效率。开展职业技能培训补贴信用支付试点。实施目录清单管理，各级人社部门会同有关部门每年2月底前向社会公布补贴性</w:t>
      </w:r>
      <w:r>
        <w:rPr>
          <w:rFonts w:ascii="微软雅黑" w:eastAsia="微软雅黑" w:hAnsi="微软雅黑" w:cs="微软雅黑" w:hint="eastAsia"/>
          <w:color w:val="333333"/>
          <w:sz w:val="27"/>
          <w:szCs w:val="27"/>
          <w:shd w:val="clear" w:color="auto" w:fill="FFFFFF"/>
        </w:rPr>
        <w:lastRenderedPageBreak/>
        <w:t>培训项目目录、培训机构目录、鉴定评价机构目录、鉴定评价职业目录，并实行动态调整。2019年相关目录应于9月底前公布。（责任单位：省人社厅、省教育厅、省科技厅、省经信厅、省民政厅、省住建厅、省农业农村厅、省退役军人事务厅、省应急管理厅、省国资委、省扶贫办、省总工会、团省委、省妇联、省工商联、省残联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三）加强培训质量评估监管。实施补贴性培训实名制信息管理，建立劳动者职业培训电子档案，实现培训评价信息与就业社保信息联通共享。建立健全绩效评估体系，探索开展第三方评估。规范各类补贴性培训统计口径，凡是由政府各有关部门开展的培训补贴项目，均纳入当地人社部门统计范围。（责任单位：省人社厅、省教育厅、省科技厅、省经信厅、省民政厅、省住建厅、省农业农村厅、省退役军人事务厅、省应急管理厅、省国资委、省市场监管局、省总工会、团省委、省妇联、省工商联、省残联等）</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6"/>
          <w:rFonts w:ascii="微软雅黑" w:eastAsia="微软雅黑" w:hAnsi="微软雅黑" w:cs="微软雅黑" w:hint="eastAsia"/>
          <w:color w:val="333333"/>
          <w:sz w:val="27"/>
          <w:szCs w:val="27"/>
          <w:shd w:val="clear" w:color="auto" w:fill="FFFFFF"/>
        </w:rPr>
        <w:t>六、强化保障措施</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加强组织领导。在省就业工作领导小组框架下，建立职业技能提升行动协调机制，形成省级统筹、人社协调、部门参与、市县实施的工作格局。各市（州）、县（市、区）人民政府要制定具体措施，分解任务，明确责任，抓好落实。各有关部门要及时将开展培训情况报同级人社部门汇总，实行年初报计划、半年报进度、年终报总结。（责任单位：省有关部门，各市、州、县人民政府）</w:t>
      </w:r>
    </w:p>
    <w:p w:rsidR="007E5DF1"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明确部门职责。人社部门要承担政策制定、标准开发、资源整合、培训机构管理、质量监管等职责。发展改革部门要统筹推进职业技能培训基础能力建设。教育部门要组织职业院校承担职业技能培训任务。经信、住建等部门要发挥行业主管部门作用，积极参与培训工作。财政部门要确保就业补助资金等及时足额拨付到位。农业农村部门负责职业农民培训。退役军人事务部门负责协调组织退役军人职业技能培训。应急管理、煤矿安监部门负责指导协调化工、矿山等高危行业领域安全技能培训和特种作业人员安全作业培训。国资监管部门要指导国企开展职业技能培训。其他有关部门和单位要共同做好职业技能培训工作。支持鼓励工会、共青团、妇联等群团组织以及行业协会参与职业技能培训工作。（责任单位：省有关部门）</w:t>
      </w:r>
    </w:p>
    <w:p w:rsidR="007E5DF1" w:rsidRPr="00BE75D0" w:rsidRDefault="006C479B" w:rsidP="00BE75D0">
      <w:pPr>
        <w:pStyle w:val="a5"/>
        <w:widowControl/>
        <w:shd w:val="clear" w:color="auto" w:fill="FFFFFF"/>
        <w:spacing w:beforeAutospacing="0" w:afterAutospacing="0" w:line="40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（三）加大宣传力度。要充分发挥各类媒体作用，加强政策解读，及时总结经验，宣传先进典型，弘扬工匠精神，营造共同推进职业技能提升行动的良好氛围。（责任单位：省委宣传部、省人社厅等）</w:t>
      </w:r>
    </w:p>
    <w:sectPr w:rsidR="007E5DF1" w:rsidRPr="00BE75D0" w:rsidSect="007E5D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EEE" w:rsidRDefault="007E1EEE" w:rsidP="007E5DF1">
      <w:r>
        <w:separator/>
      </w:r>
    </w:p>
  </w:endnote>
  <w:endnote w:type="continuationSeparator" w:id="1">
    <w:p w:rsidR="007E1EEE" w:rsidRDefault="007E1EEE" w:rsidP="007E5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F5" w:rsidRDefault="00FF49D6">
    <w:pPr>
      <w:spacing w:line="1" w:lineRule="exact"/>
    </w:pPr>
    <w:r>
      <w:pict>
        <v:shapetype id="_x0000_t202" coordsize="21600,21600" o:spt="202" path="m,l,21600r21600,l21600,xe">
          <v:stroke joinstyle="miter"/>
          <v:path gradientshapeok="t" o:connecttype="rect"/>
        </v:shapetype>
        <v:shape id="Shape 3" o:spid="_x0000_s2051" type="#_x0000_t202" style="position:absolute;left:0;text-align:left;margin-left:486.85pt;margin-top:765.05pt;width:3.1pt;height:9.1pt;z-index:-251659264;mso-wrap-style:none;mso-position-horizontal-relative:page;mso-position-vertical-relative:page" o:gfxdata="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D/bB2AAAAA0BAAAPAAAAAAAAAAEA&#10;IAAAACIAAABkcnMvZG93bnJldi54bWxQSwECFAAUAAAACACHTuJAFZHZnp0BAABGAwAADgAAAAAA&#10;AAABACAAAAAnAQAAZHJzL2Uyb0RvYy54bWxQSwUGAAAAAAYABgBZAQAANgUAAAAA&#10;" filled="f" stroked="f">
          <v:textbox style="mso-fit-shape-to-text:t" inset="0,0,0,0">
            <w:txbxContent>
              <w:p w:rsidR="000F73F5" w:rsidRDefault="00FF49D6">
                <w:pPr>
                  <w:pStyle w:val="Headerorfooter20"/>
                  <w:rPr>
                    <w:sz w:val="30"/>
                    <w:szCs w:val="30"/>
                  </w:rPr>
                </w:pPr>
                <w:r w:rsidRPr="00FF49D6">
                  <w:fldChar w:fldCharType="begin"/>
                </w:r>
                <w:r w:rsidR="000F73F5">
                  <w:instrText xml:space="preserve"> PAGE \* MERGEFORMAT </w:instrText>
                </w:r>
                <w:r w:rsidRPr="00FF49D6">
                  <w:fldChar w:fldCharType="separate"/>
                </w:r>
                <w:r w:rsidR="00BE75D0" w:rsidRPr="00BE75D0">
                  <w:rPr>
                    <w:noProof/>
                    <w:sz w:val="30"/>
                    <w:szCs w:val="30"/>
                  </w:rPr>
                  <w:t>18</w:t>
                </w:r>
                <w:r>
                  <w:rPr>
                    <w:sz w:val="30"/>
                    <w:szCs w:val="3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F5" w:rsidRDefault="00FF49D6">
    <w:pPr>
      <w:spacing w:line="1" w:lineRule="exact"/>
    </w:pPr>
    <w:r>
      <w:pict>
        <v:shapetype id="_x0000_t202" coordsize="21600,21600" o:spt="202" path="m,l,21600r21600,l21600,xe">
          <v:stroke joinstyle="miter"/>
          <v:path gradientshapeok="t" o:connecttype="rect"/>
        </v:shapetype>
        <v:shape id="Shape 1" o:spid="_x0000_s2052" type="#_x0000_t202" style="position:absolute;left:0;text-align:left;margin-left:486.85pt;margin-top:765.05pt;width:3.1pt;height:9.1pt;z-index:-251660288;mso-wrap-style:none;mso-position-horizontal-relative:page;mso-position-vertical-relative:page" o:gfxdata="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D/bB2AAAAA0BAAAPAAAAAAAAAAEA&#10;IAAAACIAAABkcnMvZG93bnJldi54bWxQSwECFAAUAAAACACHTuJAT1RXtJ0BAABGAwAADgAAAAAA&#10;AAABACAAAAAnAQAAZHJzL2Uyb0RvYy54bWxQSwUGAAAAAAYABgBZAQAANgUAAAAA&#10;" filled="f" stroked="f">
          <v:textbox style="mso-fit-shape-to-text:t" inset="0,0,0,0">
            <w:txbxContent>
              <w:p w:rsidR="000F73F5" w:rsidRDefault="00FF49D6">
                <w:pPr>
                  <w:pStyle w:val="Headerorfooter20"/>
                  <w:rPr>
                    <w:sz w:val="30"/>
                    <w:szCs w:val="30"/>
                  </w:rPr>
                </w:pPr>
                <w:r w:rsidRPr="00FF49D6">
                  <w:fldChar w:fldCharType="begin"/>
                </w:r>
                <w:r w:rsidR="000F73F5">
                  <w:instrText xml:space="preserve"> PAGE \* MERGEFORMAT </w:instrText>
                </w:r>
                <w:r w:rsidRPr="00FF49D6">
                  <w:fldChar w:fldCharType="separate"/>
                </w:r>
                <w:r w:rsidR="0001765E" w:rsidRPr="0001765E">
                  <w:rPr>
                    <w:noProof/>
                    <w:sz w:val="30"/>
                    <w:szCs w:val="30"/>
                  </w:rPr>
                  <w:t>6</w:t>
                </w:r>
                <w:r>
                  <w:rPr>
                    <w:sz w:val="30"/>
                    <w:szCs w:val="3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F5" w:rsidRDefault="000F73F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F5" w:rsidRDefault="000F73F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F5" w:rsidRDefault="00FF49D6">
    <w:pPr>
      <w:spacing w:line="1" w:lineRule="exact"/>
    </w:pPr>
    <w:r>
      <w:pict>
        <v:shapetype id="_x0000_t202" coordsize="21600,21600" o:spt="202" path="m,l,21600r21600,l21600,xe">
          <v:stroke joinstyle="miter"/>
          <v:path gradientshapeok="t" o:connecttype="rect"/>
        </v:shapetype>
        <v:shape id="Shape 7" o:spid="_x0000_s2049" type="#_x0000_t202" style="position:absolute;left:0;text-align:left;margin-left:83.2pt;margin-top:761.1pt;width:48.95pt;height:9.6pt;z-index:-251657216;mso-wrap-style:none;mso-position-horizontal-relative:page;mso-position-vertical-relative:page" o:gfxdata="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kCGpP2AAAAA0BAAAPAAAAAAAA&#10;AAEAIAAAACIAAABkcnMvZG93bnJldi54bWxQSwECFAAUAAAACACHTuJAToAuE6ABAABHAwAADgAA&#10;AAAAAAABACAAAAAnAQAAZHJzL2Uyb0RvYy54bWxQSwUGAAAAAAYABgBZAQAAOQUAAAAA&#10;" filled="f" stroked="f">
          <v:textbox style="mso-fit-shape-to-text:t" inset="0,0,0,0">
            <w:txbxContent>
              <w:p w:rsidR="000F73F5" w:rsidRDefault="000F73F5">
                <w:pPr>
                  <w:pStyle w:val="Headerorfooter20"/>
                  <w:rPr>
                    <w:sz w:val="30"/>
                    <w:szCs w:val="30"/>
                  </w:rPr>
                </w:pPr>
                <w:r>
                  <w:rPr>
                    <w:sz w:val="30"/>
                    <w:szCs w:val="30"/>
                  </w:rPr>
                  <w:t>—</w:t>
                </w:r>
                <w:r w:rsidR="00FF49D6" w:rsidRPr="00FF49D6">
                  <w:fldChar w:fldCharType="begin"/>
                </w:r>
                <w:r>
                  <w:instrText xml:space="preserve"> PAGE \* MERGEFORMAT </w:instrText>
                </w:r>
                <w:r w:rsidR="00FF49D6" w:rsidRPr="00FF49D6">
                  <w:fldChar w:fldCharType="separate"/>
                </w:r>
                <w:r>
                  <w:rPr>
                    <w:sz w:val="30"/>
                    <w:szCs w:val="30"/>
                  </w:rPr>
                  <w:t>#</w:t>
                </w:r>
                <w:r w:rsidR="00FF49D6">
                  <w:rPr>
                    <w:sz w:val="30"/>
                    <w:szCs w:val="30"/>
                  </w:rPr>
                  <w:fldChar w:fldCharType="end"/>
                </w:r>
                <w:r>
                  <w:rPr>
                    <w:sz w:val="30"/>
                    <w:szCs w:val="30"/>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F5" w:rsidRDefault="00FF49D6">
    <w:pPr>
      <w:spacing w:line="1" w:lineRule="exact"/>
    </w:pPr>
    <w:r>
      <w:pict>
        <v:shapetype id="_x0000_t202" coordsize="21600,21600" o:spt="202" path="m,l,21600r21600,l21600,xe">
          <v:stroke joinstyle="miter"/>
          <v:path gradientshapeok="t" o:connecttype="rect"/>
        </v:shapetype>
        <v:shape id="Shape 5" o:spid="_x0000_s2050" type="#_x0000_t202" style="position:absolute;left:0;text-align:left;margin-left:462.65pt;margin-top:763pt;width:49.2pt;height:9.6pt;z-index:-251658240;mso-wrap-style:none;mso-position-horizontal-relative:page;mso-position-vertical-relative:page" o:gfxdata="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u5fJN2QAAAA4BAAAPAAAAAAAA&#10;AAEAIAAAACIAAABkcnMvZG93bnJldi54bWxQSwECFAAUAAAACACHTuJAfaxE6Z8BAABHAwAADgAA&#10;AAAAAAABACAAAAAoAQAAZHJzL2Uyb0RvYy54bWxQSwUGAAAAAAYABgBZAQAAOQUAAAAA&#10;" filled="f" stroked="f">
          <v:textbox style="mso-fit-shape-to-text:t" inset="0,0,0,0">
            <w:txbxContent>
              <w:p w:rsidR="000F73F5" w:rsidRDefault="000F73F5">
                <w:pPr>
                  <w:pStyle w:val="Headerorfooter20"/>
                  <w:rPr>
                    <w:sz w:val="30"/>
                    <w:szCs w:val="30"/>
                  </w:rPr>
                </w:pPr>
                <w:r>
                  <w:rPr>
                    <w:sz w:val="30"/>
                    <w:szCs w:val="30"/>
                    <w:lang w:val="en-US" w:eastAsia="en-US" w:bidi="en-US"/>
                  </w:rPr>
                  <w:t>—</w:t>
                </w:r>
                <w:r w:rsidR="00FF49D6" w:rsidRPr="00FF49D6">
                  <w:fldChar w:fldCharType="begin"/>
                </w:r>
                <w:r>
                  <w:instrText xml:space="preserve"> PAGE \* MERGEFORMAT </w:instrText>
                </w:r>
                <w:r w:rsidR="00FF49D6" w:rsidRPr="00FF49D6">
                  <w:fldChar w:fldCharType="separate"/>
                </w:r>
                <w:r w:rsidR="0001765E" w:rsidRPr="0001765E">
                  <w:rPr>
                    <w:noProof/>
                    <w:sz w:val="30"/>
                    <w:szCs w:val="30"/>
                  </w:rPr>
                  <w:t>22</w:t>
                </w:r>
                <w:r w:rsidR="00FF49D6">
                  <w:rPr>
                    <w:sz w:val="30"/>
                    <w:szCs w:val="30"/>
                  </w:rPr>
                  <w:fldChar w:fldCharType="end"/>
                </w:r>
                <w:r>
                  <w:rPr>
                    <w:sz w:val="30"/>
                    <w:szCs w:val="30"/>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EEE" w:rsidRDefault="007E1EEE" w:rsidP="007E5DF1">
      <w:r>
        <w:separator/>
      </w:r>
    </w:p>
  </w:footnote>
  <w:footnote w:type="continuationSeparator" w:id="1">
    <w:p w:rsidR="007E1EEE" w:rsidRDefault="007E1EEE" w:rsidP="007E5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275FC"/>
    <w:multiLevelType w:val="singleLevel"/>
    <w:tmpl w:val="90727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1FDE9438"/>
    <w:multiLevelType w:val="singleLevel"/>
    <w:tmpl w:val="1FDE94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B9D753F"/>
    <w:rsid w:val="0001765E"/>
    <w:rsid w:val="000F73F5"/>
    <w:rsid w:val="002E23EA"/>
    <w:rsid w:val="004613E2"/>
    <w:rsid w:val="006C479B"/>
    <w:rsid w:val="007E1EEE"/>
    <w:rsid w:val="007E5DF1"/>
    <w:rsid w:val="00802652"/>
    <w:rsid w:val="00901E62"/>
    <w:rsid w:val="00A76044"/>
    <w:rsid w:val="00BE75D0"/>
    <w:rsid w:val="00D41D74"/>
    <w:rsid w:val="00F51748"/>
    <w:rsid w:val="00FF49D6"/>
    <w:rsid w:val="01C5432C"/>
    <w:rsid w:val="03903B39"/>
    <w:rsid w:val="07DA3731"/>
    <w:rsid w:val="143D563D"/>
    <w:rsid w:val="151929A1"/>
    <w:rsid w:val="370F2F58"/>
    <w:rsid w:val="4337429F"/>
    <w:rsid w:val="47A427A0"/>
    <w:rsid w:val="564702FE"/>
    <w:rsid w:val="5F88081D"/>
    <w:rsid w:val="6290175D"/>
    <w:rsid w:val="63EB4104"/>
    <w:rsid w:val="681176D8"/>
    <w:rsid w:val="6C0B2C75"/>
    <w:rsid w:val="6C756E31"/>
    <w:rsid w:val="7B9D7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DF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E5DF1"/>
    <w:pPr>
      <w:tabs>
        <w:tab w:val="center" w:pos="4153"/>
        <w:tab w:val="right" w:pos="8306"/>
      </w:tabs>
      <w:snapToGrid w:val="0"/>
      <w:jc w:val="left"/>
    </w:pPr>
    <w:rPr>
      <w:sz w:val="18"/>
      <w:szCs w:val="18"/>
    </w:rPr>
  </w:style>
  <w:style w:type="paragraph" w:styleId="a4">
    <w:name w:val="header"/>
    <w:basedOn w:val="a"/>
    <w:link w:val="Char0"/>
    <w:qFormat/>
    <w:rsid w:val="007E5DF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E5DF1"/>
    <w:pPr>
      <w:spacing w:beforeAutospacing="1" w:afterAutospacing="1"/>
      <w:jc w:val="left"/>
    </w:pPr>
    <w:rPr>
      <w:rFonts w:cs="Times New Roman"/>
      <w:kern w:val="0"/>
      <w:sz w:val="24"/>
    </w:rPr>
  </w:style>
  <w:style w:type="character" w:styleId="a6">
    <w:name w:val="Strong"/>
    <w:basedOn w:val="a0"/>
    <w:qFormat/>
    <w:rsid w:val="007E5DF1"/>
    <w:rPr>
      <w:rFonts w:ascii="Times New Roman" w:eastAsia="宋体" w:hAnsi="Times New Roman" w:cs="Times New Roman"/>
      <w:b/>
    </w:rPr>
  </w:style>
  <w:style w:type="character" w:customStyle="1" w:styleId="Heading11">
    <w:name w:val="Heading #1|1_"/>
    <w:basedOn w:val="a0"/>
    <w:link w:val="Heading110"/>
    <w:qFormat/>
    <w:rsid w:val="007E5DF1"/>
    <w:rPr>
      <w:rFonts w:ascii="宋体" w:eastAsia="宋体" w:hAnsi="宋体" w:cs="宋体"/>
      <w:color w:val="F02A28"/>
      <w:spacing w:val="0"/>
      <w:w w:val="100"/>
      <w:position w:val="0"/>
      <w:sz w:val="64"/>
      <w:szCs w:val="64"/>
      <w:u w:val="none"/>
      <w:shd w:val="clear" w:color="auto" w:fill="auto"/>
      <w:lang w:val="zh-TW" w:eastAsia="zh-TW" w:bidi="zh-TW"/>
    </w:rPr>
  </w:style>
  <w:style w:type="paragraph" w:customStyle="1" w:styleId="Heading110">
    <w:name w:val="Heading #1|1"/>
    <w:basedOn w:val="a"/>
    <w:link w:val="Heading11"/>
    <w:qFormat/>
    <w:rsid w:val="007E5DF1"/>
    <w:pPr>
      <w:spacing w:after="1040" w:line="960" w:lineRule="exact"/>
      <w:ind w:left="160"/>
      <w:jc w:val="left"/>
      <w:outlineLvl w:val="0"/>
    </w:pPr>
    <w:rPr>
      <w:rFonts w:ascii="宋体" w:eastAsia="宋体" w:hAnsi="宋体" w:cs="宋体"/>
      <w:color w:val="F02A28"/>
      <w:kern w:val="0"/>
      <w:sz w:val="64"/>
      <w:szCs w:val="64"/>
      <w:lang w:val="zh-TW" w:eastAsia="zh-TW" w:bidi="zh-TW"/>
    </w:rPr>
  </w:style>
  <w:style w:type="character" w:customStyle="1" w:styleId="Headerorfooter2">
    <w:name w:val="Header or footer|2_"/>
    <w:basedOn w:val="a0"/>
    <w:link w:val="Headerorfooter20"/>
    <w:qFormat/>
    <w:rsid w:val="007E5DF1"/>
    <w:rPr>
      <w:rFonts w:ascii="Times New Roman" w:eastAsia="Times New Roman" w:hAnsi="Times New Roman" w:cs="Times New Roman"/>
      <w:color w:val="000000"/>
      <w:spacing w:val="0"/>
      <w:w w:val="100"/>
      <w:position w:val="0"/>
      <w:sz w:val="20"/>
      <w:szCs w:val="20"/>
      <w:u w:val="none"/>
      <w:shd w:val="clear" w:color="auto" w:fill="auto"/>
      <w:lang w:val="zh-TW" w:eastAsia="zh-TW" w:bidi="zh-TW"/>
    </w:rPr>
  </w:style>
  <w:style w:type="paragraph" w:customStyle="1" w:styleId="Headerorfooter20">
    <w:name w:val="Header or footer|2"/>
    <w:basedOn w:val="a"/>
    <w:link w:val="Headerorfooter2"/>
    <w:qFormat/>
    <w:rsid w:val="007E5DF1"/>
    <w:pPr>
      <w:jc w:val="left"/>
    </w:pPr>
    <w:rPr>
      <w:rFonts w:ascii="Times New Roman" w:eastAsia="Times New Roman" w:hAnsi="Times New Roman" w:cs="Times New Roman"/>
      <w:color w:val="000000"/>
      <w:kern w:val="0"/>
      <w:sz w:val="20"/>
      <w:szCs w:val="20"/>
      <w:lang w:val="zh-TW" w:eastAsia="zh-TW" w:bidi="zh-TW"/>
    </w:rPr>
  </w:style>
  <w:style w:type="character" w:customStyle="1" w:styleId="Bodytext1">
    <w:name w:val="Body text|1_"/>
    <w:basedOn w:val="a0"/>
    <w:link w:val="Bodytext10"/>
    <w:qFormat/>
    <w:rsid w:val="007E5DF1"/>
    <w:rPr>
      <w:rFonts w:ascii="宋体" w:eastAsia="宋体" w:hAnsi="宋体" w:cs="宋体"/>
      <w:color w:val="000000"/>
      <w:spacing w:val="0"/>
      <w:w w:val="100"/>
      <w:position w:val="0"/>
      <w:sz w:val="28"/>
      <w:szCs w:val="28"/>
      <w:u w:val="none"/>
      <w:shd w:val="clear" w:color="auto" w:fill="auto"/>
      <w:lang w:val="zh-TW" w:eastAsia="zh-TW" w:bidi="zh-TW"/>
    </w:rPr>
  </w:style>
  <w:style w:type="paragraph" w:customStyle="1" w:styleId="Bodytext10">
    <w:name w:val="Body text|1"/>
    <w:basedOn w:val="a"/>
    <w:link w:val="Bodytext1"/>
    <w:qFormat/>
    <w:rsid w:val="007E5DF1"/>
    <w:pPr>
      <w:spacing w:line="439" w:lineRule="auto"/>
      <w:ind w:firstLine="400"/>
      <w:jc w:val="left"/>
    </w:pPr>
    <w:rPr>
      <w:rFonts w:ascii="宋体" w:eastAsia="宋体" w:hAnsi="宋体" w:cs="宋体"/>
      <w:color w:val="000000"/>
      <w:kern w:val="0"/>
      <w:sz w:val="28"/>
      <w:szCs w:val="28"/>
      <w:lang w:val="zh-TW" w:eastAsia="zh-TW" w:bidi="zh-TW"/>
    </w:rPr>
  </w:style>
  <w:style w:type="character" w:customStyle="1" w:styleId="Heading21">
    <w:name w:val="Heading #2|1_"/>
    <w:basedOn w:val="a0"/>
    <w:link w:val="Heading210"/>
    <w:qFormat/>
    <w:rsid w:val="007E5DF1"/>
    <w:rPr>
      <w:rFonts w:ascii="宋体" w:eastAsia="宋体" w:hAnsi="宋体" w:cs="宋体"/>
      <w:color w:val="000000"/>
      <w:spacing w:val="0"/>
      <w:w w:val="100"/>
      <w:position w:val="0"/>
      <w:sz w:val="40"/>
      <w:szCs w:val="40"/>
      <w:u w:val="none"/>
      <w:shd w:val="clear" w:color="auto" w:fill="auto"/>
      <w:lang w:val="zh-TW" w:eastAsia="zh-TW" w:bidi="zh-TW"/>
    </w:rPr>
  </w:style>
  <w:style w:type="paragraph" w:customStyle="1" w:styleId="Heading210">
    <w:name w:val="Heading #2|1"/>
    <w:basedOn w:val="a"/>
    <w:link w:val="Heading21"/>
    <w:qFormat/>
    <w:rsid w:val="007E5DF1"/>
    <w:pPr>
      <w:spacing w:after="480" w:line="576" w:lineRule="exact"/>
      <w:jc w:val="center"/>
      <w:outlineLvl w:val="1"/>
    </w:pPr>
    <w:rPr>
      <w:rFonts w:ascii="宋体" w:eastAsia="宋体" w:hAnsi="宋体" w:cs="宋体"/>
      <w:color w:val="000000"/>
      <w:kern w:val="0"/>
      <w:sz w:val="40"/>
      <w:szCs w:val="40"/>
      <w:lang w:val="zh-TW" w:eastAsia="zh-TW" w:bidi="zh-TW"/>
    </w:rPr>
  </w:style>
  <w:style w:type="character" w:customStyle="1" w:styleId="Picturecaption1">
    <w:name w:val="Picture caption|1_"/>
    <w:basedOn w:val="a0"/>
    <w:link w:val="Picturecaption10"/>
    <w:qFormat/>
    <w:rsid w:val="007E5DF1"/>
    <w:rPr>
      <w:rFonts w:ascii="宋体" w:eastAsia="宋体" w:hAnsi="宋体" w:cs="宋体"/>
      <w:color w:val="000000"/>
      <w:spacing w:val="0"/>
      <w:w w:val="100"/>
      <w:position w:val="0"/>
      <w:sz w:val="28"/>
      <w:szCs w:val="28"/>
      <w:u w:val="none"/>
      <w:shd w:val="clear" w:color="auto" w:fill="auto"/>
      <w:lang w:val="zh-TW" w:eastAsia="zh-TW" w:bidi="zh-TW"/>
    </w:rPr>
  </w:style>
  <w:style w:type="paragraph" w:customStyle="1" w:styleId="Picturecaption10">
    <w:name w:val="Picture caption|1"/>
    <w:basedOn w:val="a"/>
    <w:link w:val="Picturecaption1"/>
    <w:qFormat/>
    <w:rsid w:val="007E5DF1"/>
    <w:pPr>
      <w:spacing w:after="120"/>
      <w:jc w:val="left"/>
    </w:pPr>
    <w:rPr>
      <w:rFonts w:ascii="宋体" w:eastAsia="宋体" w:hAnsi="宋体" w:cs="宋体"/>
      <w:color w:val="000000"/>
      <w:kern w:val="0"/>
      <w:sz w:val="28"/>
      <w:szCs w:val="28"/>
      <w:lang w:val="zh-TW" w:eastAsia="zh-TW" w:bidi="zh-TW"/>
    </w:rPr>
  </w:style>
  <w:style w:type="character" w:customStyle="1" w:styleId="Char0">
    <w:name w:val="页眉 Char"/>
    <w:basedOn w:val="a0"/>
    <w:link w:val="a4"/>
    <w:qFormat/>
    <w:rsid w:val="007E5DF1"/>
    <w:rPr>
      <w:rFonts w:asciiTheme="minorHAnsi" w:eastAsiaTheme="minorEastAsia" w:hAnsiTheme="minorHAnsi" w:cstheme="minorBidi"/>
      <w:kern w:val="2"/>
      <w:sz w:val="18"/>
      <w:szCs w:val="18"/>
    </w:rPr>
  </w:style>
  <w:style w:type="character" w:customStyle="1" w:styleId="Char">
    <w:name w:val="页脚 Char"/>
    <w:basedOn w:val="a0"/>
    <w:link w:val="a3"/>
    <w:qFormat/>
    <w:rsid w:val="007E5DF1"/>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rsid w:val="007E5DF1"/>
    <w:rPr>
      <w:rFonts w:ascii="黑体" w:eastAsia="黑体" w:hAnsi="黑体" w:cs="黑体"/>
      <w:lang w:val="zh-CN" w:bidi="zh-CN"/>
    </w:rPr>
  </w:style>
  <w:style w:type="paragraph" w:styleId="a7">
    <w:name w:val="Balloon Text"/>
    <w:basedOn w:val="a"/>
    <w:link w:val="Char1"/>
    <w:rsid w:val="00BE75D0"/>
    <w:rPr>
      <w:sz w:val="18"/>
      <w:szCs w:val="18"/>
    </w:rPr>
  </w:style>
  <w:style w:type="character" w:customStyle="1" w:styleId="Char1">
    <w:name w:val="批注框文本 Char"/>
    <w:basedOn w:val="a0"/>
    <w:link w:val="a7"/>
    <w:rsid w:val="00BE75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2049</Words>
  <Characters>11682</Characters>
  <Application>Microsoft Office Word</Application>
  <DocSecurity>0</DocSecurity>
  <Lines>97</Lines>
  <Paragraphs>27</Paragraphs>
  <ScaleCrop>false</ScaleCrop>
  <Company>China</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cp:lastPrinted>2020-07-01T02:20:00Z</cp:lastPrinted>
  <dcterms:created xsi:type="dcterms:W3CDTF">2020-06-02T15:35:00Z</dcterms:created>
  <dcterms:modified xsi:type="dcterms:W3CDTF">2020-07-01T02:25:00Z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